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0FD1FA24"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D278EC">
        <w:rPr>
          <w:b/>
          <w:sz w:val="28"/>
          <w:lang w:val="fr-CA"/>
        </w:rPr>
        <w:t xml:space="preserve"> </w:t>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16E5638D" w:rsidR="00B15796"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FD4B32">
        <w:rPr>
          <w:b/>
          <w:sz w:val="28"/>
          <w:lang w:val="fr-CA"/>
        </w:rPr>
        <w:t>4</w:t>
      </w:r>
      <w:r w:rsidR="00F21F26" w:rsidRPr="00F21F26">
        <w:rPr>
          <w:b/>
          <w:sz w:val="28"/>
          <w:vertAlign w:val="superscript"/>
          <w:lang w:val="fr-CA"/>
        </w:rPr>
        <w:t>iè</w:t>
      </w:r>
      <w:r w:rsidR="00FD4B32">
        <w:rPr>
          <w:b/>
          <w:sz w:val="28"/>
          <w:vertAlign w:val="superscript"/>
          <w:lang w:val="fr-CA"/>
        </w:rPr>
        <w:t>m</w:t>
      </w:r>
      <w:r w:rsidR="00F21F26" w:rsidRPr="00F21F26">
        <w:rPr>
          <w:b/>
          <w:sz w:val="28"/>
          <w:vertAlign w:val="superscript"/>
          <w:lang w:val="fr-CA"/>
        </w:rPr>
        <w:t>e</w:t>
      </w:r>
      <w:r w:rsidR="00F21F26">
        <w:rPr>
          <w:b/>
          <w:sz w:val="28"/>
          <w:lang w:val="fr-CA"/>
        </w:rPr>
        <w:t xml:space="preserve"> </w:t>
      </w:r>
      <w:r w:rsidR="009E7834">
        <w:rPr>
          <w:b/>
          <w:sz w:val="28"/>
          <w:lang w:val="fr-CA"/>
        </w:rPr>
        <w:t>année</w:t>
      </w:r>
      <w:r w:rsidR="00FD4B32">
        <w:rPr>
          <w:b/>
          <w:sz w:val="28"/>
          <w:lang w:val="fr-CA"/>
        </w:rPr>
        <w:t xml:space="preserve"> – les poulies et les engrenages</w:t>
      </w:r>
      <w:r w:rsidR="009E7834">
        <w:rPr>
          <w:b/>
          <w:sz w:val="28"/>
          <w:lang w:val="fr-CA"/>
        </w:rPr>
        <w:t xml:space="preserve"> </w:t>
      </w:r>
    </w:p>
    <w:tbl>
      <w:tblPr>
        <w:tblStyle w:val="TableGrid"/>
        <w:tblW w:w="0" w:type="auto"/>
        <w:tblLook w:val="04A0" w:firstRow="1" w:lastRow="0" w:firstColumn="1" w:lastColumn="0" w:noHBand="0" w:noVBand="1"/>
      </w:tblPr>
      <w:tblGrid>
        <w:gridCol w:w="4675"/>
        <w:gridCol w:w="4675"/>
      </w:tblGrid>
      <w:tr w:rsidR="00B551F7" w:rsidRPr="0077731D" w14:paraId="6F69B780" w14:textId="77777777" w:rsidTr="00C106C3">
        <w:tc>
          <w:tcPr>
            <w:tcW w:w="9350" w:type="dxa"/>
            <w:gridSpan w:val="2"/>
            <w:shd w:val="clear" w:color="auto" w:fill="DEEAF6" w:themeFill="accent1" w:themeFillTint="33"/>
          </w:tcPr>
          <w:p w14:paraId="41B1212A" w14:textId="79AA8082" w:rsidR="00B551F7" w:rsidRPr="00030DF1" w:rsidRDefault="0077731D">
            <w:pPr>
              <w:rPr>
                <w:b/>
                <w:lang w:val="fr-CA"/>
              </w:rPr>
            </w:pPr>
            <w:r>
              <w:rPr>
                <w:b/>
                <w:lang w:val="fr-CA"/>
              </w:rPr>
              <w:t>Les i</w:t>
            </w:r>
            <w:r w:rsidRPr="00030DF1">
              <w:rPr>
                <w:b/>
                <w:lang w:val="fr-CA"/>
              </w:rPr>
              <w:t>dées</w:t>
            </w:r>
            <w:r>
              <w:rPr>
                <w:b/>
                <w:lang w:val="fr-CA"/>
              </w:rPr>
              <w:t xml:space="preserve"> maîtresses</w:t>
            </w:r>
            <w:r w:rsidR="00030DF1" w:rsidRPr="00030DF1">
              <w:rPr>
                <w:b/>
                <w:lang w:val="fr-CA"/>
              </w:rPr>
              <w:t xml:space="preserve"> :</w:t>
            </w:r>
          </w:p>
          <w:p w14:paraId="268C9596" w14:textId="6922873E" w:rsidR="00AE143B" w:rsidRPr="00AE143B" w:rsidRDefault="00AE143B" w:rsidP="00AE143B">
            <w:pPr>
              <w:rPr>
                <w:lang w:val="fr-CA"/>
              </w:rPr>
            </w:pPr>
            <w:r>
              <w:rPr>
                <w:lang w:val="fr-CA"/>
              </w:rPr>
              <w:br/>
            </w:r>
            <w:r w:rsidRPr="00AE143B">
              <w:rPr>
                <w:lang w:val="fr-CA"/>
              </w:rPr>
              <w:t>A. Les poulies et les engrenages modifient la vitesse et la direction des corps en mouvement ainsi que la force exercée sur eux.</w:t>
            </w:r>
          </w:p>
          <w:p w14:paraId="39C7E9F7" w14:textId="55BDB055" w:rsidR="00B0373F" w:rsidRPr="00AE143B" w:rsidRDefault="00AE143B" w:rsidP="00AE143B">
            <w:pPr>
              <w:rPr>
                <w:lang w:val="fr-CA"/>
              </w:rPr>
            </w:pPr>
            <w:r w:rsidRPr="00AE143B">
              <w:rPr>
                <w:lang w:val="fr-CA"/>
              </w:rPr>
              <w:t>B. Les poulies et les engrenages permettent de modifier la force à appliquer mais ne changent pas la quantité de travail nécessaire pour effectuer la même tâche.</w:t>
            </w:r>
          </w:p>
          <w:p w14:paraId="55E4F15E" w14:textId="77777777" w:rsidR="00B551F7" w:rsidRPr="00030DF1" w:rsidRDefault="00B551F7">
            <w:pPr>
              <w:rPr>
                <w:b/>
                <w:lang w:val="fr-CA"/>
              </w:rPr>
            </w:pPr>
          </w:p>
          <w:p w14:paraId="4B0C9650" w14:textId="6391F0F6" w:rsidR="00B551F7" w:rsidRPr="00030DF1" w:rsidRDefault="0077731D">
            <w:pPr>
              <w:rPr>
                <w:b/>
                <w:lang w:val="fr-CA"/>
              </w:rPr>
            </w:pPr>
            <w:r>
              <w:rPr>
                <w:b/>
                <w:lang w:val="fr-CA"/>
              </w:rPr>
              <w:t>Les a</w:t>
            </w:r>
            <w:r w:rsidR="00F81B55" w:rsidRPr="00030DF1">
              <w:rPr>
                <w:b/>
                <w:lang w:val="fr-CA"/>
              </w:rPr>
              <w:t xml:space="preserve">ttentes du </w:t>
            </w:r>
            <w:r w:rsidR="00030DF1" w:rsidRPr="00030DF1">
              <w:rPr>
                <w:b/>
                <w:lang w:val="fr-CA"/>
              </w:rPr>
              <w:t>curriculum :</w:t>
            </w:r>
          </w:p>
          <w:p w14:paraId="3CEF5BDF" w14:textId="566063F3" w:rsidR="00B551F7" w:rsidRDefault="00B551F7">
            <w:pPr>
              <w:rPr>
                <w:b/>
                <w:lang w:val="fr-CA"/>
              </w:rPr>
            </w:pPr>
          </w:p>
          <w:p w14:paraId="76F14BE9" w14:textId="2069D59D" w:rsidR="00B551F7" w:rsidRPr="00AE143B" w:rsidRDefault="00AE143B" w:rsidP="00AE143B">
            <w:pPr>
              <w:pStyle w:val="ListParagraph"/>
              <w:numPr>
                <w:ilvl w:val="0"/>
                <w:numId w:val="13"/>
              </w:numPr>
              <w:rPr>
                <w:lang w:val="fr-CA"/>
              </w:rPr>
            </w:pPr>
            <w:r w:rsidRPr="00AE143B">
              <w:rPr>
                <w:lang w:val="fr-CA"/>
              </w:rPr>
              <w:t>Démontrer sa compréhension des systèmes de poulies et des systèmes d’engrenages. (Idées maîtresses A, B et C)</w:t>
            </w:r>
          </w:p>
          <w:p w14:paraId="6CAB319C" w14:textId="77777777" w:rsidR="00AE143B" w:rsidRDefault="00AE143B">
            <w:pPr>
              <w:rPr>
                <w:b/>
                <w:lang w:val="fr-CA"/>
              </w:rPr>
            </w:pPr>
          </w:p>
          <w:p w14:paraId="020E43CC" w14:textId="193E1122" w:rsidR="009E7834" w:rsidRDefault="0077731D">
            <w:pPr>
              <w:rPr>
                <w:b/>
                <w:lang w:val="fr-CA"/>
              </w:rPr>
            </w:pPr>
            <w:r>
              <w:rPr>
                <w:b/>
                <w:lang w:val="fr-CA"/>
              </w:rPr>
              <w:t>Les c</w:t>
            </w:r>
            <w:r w:rsidR="009E7834">
              <w:rPr>
                <w:b/>
                <w:lang w:val="fr-CA"/>
              </w:rPr>
              <w:t>ontenus d’apprentissages :</w:t>
            </w:r>
          </w:p>
          <w:p w14:paraId="2C5F1FBF" w14:textId="77777777" w:rsidR="009E7834" w:rsidRDefault="009E7834">
            <w:pPr>
              <w:rPr>
                <w:b/>
                <w:lang w:val="fr-CA"/>
              </w:rPr>
            </w:pPr>
          </w:p>
          <w:p w14:paraId="1734B537" w14:textId="11E09B6F" w:rsidR="00AE143B" w:rsidRPr="00AE143B" w:rsidRDefault="00AE143B" w:rsidP="00AE143B">
            <w:pPr>
              <w:pStyle w:val="ListParagraph"/>
              <w:numPr>
                <w:ilvl w:val="0"/>
                <w:numId w:val="13"/>
              </w:numPr>
              <w:rPr>
                <w:lang w:val="fr-CA"/>
              </w:rPr>
            </w:pPr>
            <w:r w:rsidRPr="00AE143B">
              <w:rPr>
                <w:lang w:val="fr-CA"/>
              </w:rPr>
              <w:t>Décrire comment un type de mouvement peut être transformé en un autre type de  mouvement par l’utilisation de poulies ou d’engrenages</w:t>
            </w:r>
          </w:p>
          <w:p w14:paraId="063EEF73" w14:textId="77777777" w:rsidR="009E7834" w:rsidRDefault="009E7834" w:rsidP="00397346">
            <w:pPr>
              <w:pStyle w:val="ListParagraph"/>
              <w:rPr>
                <w:b/>
                <w:lang w:val="fr-BE"/>
              </w:rPr>
            </w:pPr>
          </w:p>
          <w:p w14:paraId="3774C999" w14:textId="653D3409" w:rsidR="00BF105D" w:rsidRDefault="00BF105D" w:rsidP="00BF105D">
            <w:pPr>
              <w:pStyle w:val="ListParagraph"/>
              <w:jc w:val="center"/>
              <w:rPr>
                <w:b/>
                <w:lang w:val="fr-BE"/>
              </w:rPr>
            </w:pPr>
            <w:r>
              <w:rPr>
                <w:noProof/>
                <w:lang w:val="en-US"/>
              </w:rPr>
              <w:drawing>
                <wp:inline distT="0" distB="0" distL="0" distR="0" wp14:anchorId="7802347A" wp14:editId="737192C6">
                  <wp:extent cx="3038475" cy="1152525"/>
                  <wp:effectExtent l="0" t="0" r="9525" b="9525"/>
                  <wp:docPr id="3" name="image7.png"/>
                  <wp:cNvGraphicFramePr/>
                  <a:graphic xmlns:a="http://schemas.openxmlformats.org/drawingml/2006/main">
                    <a:graphicData uri="http://schemas.openxmlformats.org/drawingml/2006/picture">
                      <pic:pic xmlns:pic="http://schemas.openxmlformats.org/drawingml/2006/picture">
                        <pic:nvPicPr>
                          <pic:cNvPr id="3" name="image7.png"/>
                          <pic:cNvPicPr/>
                        </pic:nvPicPr>
                        <pic:blipFill>
                          <a:blip r:embed="rId10"/>
                          <a:srcRect/>
                          <a:stretch>
                            <a:fillRect/>
                          </a:stretch>
                        </pic:blipFill>
                        <pic:spPr>
                          <a:xfrm>
                            <a:off x="0" y="0"/>
                            <a:ext cx="3057802" cy="1159856"/>
                          </a:xfrm>
                          <a:prstGeom prst="rect">
                            <a:avLst/>
                          </a:prstGeom>
                          <a:ln/>
                        </pic:spPr>
                      </pic:pic>
                    </a:graphicData>
                  </a:graphic>
                </wp:inline>
              </w:drawing>
            </w:r>
          </w:p>
          <w:p w14:paraId="1666C81E" w14:textId="77777777" w:rsidR="00BF105D" w:rsidRDefault="00BF105D" w:rsidP="00397346">
            <w:pPr>
              <w:pStyle w:val="ListParagraph"/>
              <w:rPr>
                <w:b/>
                <w:lang w:val="fr-BE"/>
              </w:rPr>
            </w:pPr>
          </w:p>
          <w:p w14:paraId="7ABAE82B" w14:textId="6258AB23" w:rsidR="00BF105D" w:rsidRPr="009E7834" w:rsidRDefault="00BF105D" w:rsidP="00397346">
            <w:pPr>
              <w:pStyle w:val="ListParagraph"/>
              <w:rPr>
                <w:b/>
                <w:lang w:val="fr-BE"/>
              </w:rPr>
            </w:pPr>
          </w:p>
        </w:tc>
      </w:tr>
      <w:tr w:rsidR="007E18E8" w:rsidRPr="0077731D" w14:paraId="1EE814B9" w14:textId="77777777" w:rsidTr="00C106C3">
        <w:tc>
          <w:tcPr>
            <w:tcW w:w="4675" w:type="dxa"/>
            <w:shd w:val="clear" w:color="auto" w:fill="DEEAF6" w:themeFill="accent1" w:themeFillTint="33"/>
          </w:tcPr>
          <w:p w14:paraId="45B18955" w14:textId="0723777E" w:rsidR="00BD5129" w:rsidRPr="00030DF1" w:rsidRDefault="0077731D">
            <w:pPr>
              <w:rPr>
                <w:b/>
                <w:lang w:val="fr-CA"/>
              </w:rPr>
            </w:pPr>
            <w:r>
              <w:rPr>
                <w:b/>
                <w:lang w:val="fr-CA"/>
              </w:rPr>
              <w:t>Les b</w:t>
            </w:r>
            <w:r w:rsidR="00F81B55" w:rsidRPr="00030DF1">
              <w:rPr>
                <w:b/>
                <w:lang w:val="fr-CA"/>
              </w:rPr>
              <w:t xml:space="preserve">uts </w:t>
            </w:r>
            <w:r w:rsidR="00030DF1" w:rsidRPr="00030DF1">
              <w:rPr>
                <w:b/>
                <w:lang w:val="fr-CA"/>
              </w:rPr>
              <w:t>d’apprentissages :</w:t>
            </w:r>
          </w:p>
          <w:p w14:paraId="46EE6802" w14:textId="276D41E1" w:rsidR="00BD5129" w:rsidRPr="00030DF1" w:rsidRDefault="00841294">
            <w:pPr>
              <w:rPr>
                <w:lang w:val="fr-CA"/>
              </w:rPr>
            </w:pPr>
            <w:r>
              <w:rPr>
                <w:lang w:val="fr-CA"/>
              </w:rPr>
              <w:t>« </w:t>
            </w:r>
            <w:r w:rsidR="00F81B55" w:rsidRPr="00030DF1">
              <w:rPr>
                <w:lang w:val="fr-CA"/>
              </w:rPr>
              <w:t>On apprend a</w:t>
            </w:r>
            <w:r>
              <w:rPr>
                <w:lang w:val="fr-CA"/>
              </w:rPr>
              <w:t>… »</w:t>
            </w:r>
          </w:p>
          <w:p w14:paraId="00BA4D95" w14:textId="77777777" w:rsidR="004E794B" w:rsidRDefault="004E794B" w:rsidP="00A000F9">
            <w:pPr>
              <w:rPr>
                <w:b/>
                <w:lang w:val="fr-CA"/>
              </w:rPr>
            </w:pPr>
          </w:p>
          <w:p w14:paraId="03F4DB02" w14:textId="0E087476" w:rsidR="00BF105D" w:rsidRPr="00725DDA" w:rsidRDefault="00725DDA" w:rsidP="00A000F9">
            <w:pPr>
              <w:rPr>
                <w:lang w:val="fr-CA"/>
              </w:rPr>
            </w:pPr>
            <w:r w:rsidRPr="00725DDA">
              <w:rPr>
                <w:lang w:val="fr-CA"/>
              </w:rPr>
              <w:t>Créez un système qui possède au moins une poulie et un engrenage qui travaillent en combinaison pour soulever un objet d'au moins 5 cm. Les élèves utiliseront une variété d'outils LEGO ® pour compléter la tâche.</w:t>
            </w:r>
          </w:p>
        </w:tc>
        <w:tc>
          <w:tcPr>
            <w:tcW w:w="4675"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23D642E4" w14:textId="1B513273" w:rsidR="00BD5129" w:rsidRPr="00030DF1" w:rsidRDefault="00841294">
            <w:pPr>
              <w:rPr>
                <w:lang w:val="fr-CA"/>
              </w:rPr>
            </w:pPr>
            <w:r>
              <w:rPr>
                <w:lang w:val="fr-CA"/>
              </w:rPr>
              <w:t>« </w:t>
            </w:r>
            <w:r w:rsidR="00F81B55" w:rsidRPr="00030DF1">
              <w:rPr>
                <w:lang w:val="fr-CA"/>
              </w:rPr>
              <w:t>On va avoir du succès quand</w:t>
            </w:r>
            <w:r>
              <w:rPr>
                <w:lang w:val="fr-CA"/>
              </w:rPr>
              <w:t>… »</w:t>
            </w:r>
          </w:p>
          <w:p w14:paraId="6DD0E9FC" w14:textId="77777777" w:rsidR="00BD5129" w:rsidRPr="00030DF1" w:rsidRDefault="00BD5129">
            <w:pPr>
              <w:rPr>
                <w:b/>
                <w:lang w:val="fr-CA"/>
              </w:rPr>
            </w:pPr>
          </w:p>
          <w:p w14:paraId="6DFF15E5" w14:textId="77777777" w:rsidR="00725DDA" w:rsidRPr="00725DDA" w:rsidRDefault="00725DDA" w:rsidP="00725DDA">
            <w:pPr>
              <w:rPr>
                <w:b/>
                <w:lang w:val="fr-CA"/>
              </w:rPr>
            </w:pPr>
            <w:r w:rsidRPr="00725DDA">
              <w:rPr>
                <w:b/>
                <w:lang w:val="fr-CA"/>
              </w:rPr>
              <w:t>Que requiert notre Machine? (critères de succès)</w:t>
            </w:r>
          </w:p>
          <w:p w14:paraId="6DF7D9D1" w14:textId="67A75F68" w:rsidR="00725DDA" w:rsidRPr="00725DDA" w:rsidRDefault="00725DDA" w:rsidP="00725DDA">
            <w:pPr>
              <w:rPr>
                <w:lang w:val="fr-CA"/>
              </w:rPr>
            </w:pPr>
            <w:r>
              <w:rPr>
                <w:lang w:val="fr-CA"/>
              </w:rPr>
              <w:t>-Q</w:t>
            </w:r>
            <w:r w:rsidRPr="00725DDA">
              <w:rPr>
                <w:lang w:val="fr-CA"/>
              </w:rPr>
              <w:t>uelque chose doit être levé et re</w:t>
            </w:r>
            <w:r>
              <w:rPr>
                <w:lang w:val="fr-CA"/>
              </w:rPr>
              <w:t>mis par terre</w:t>
            </w:r>
            <w:r w:rsidRPr="00725DDA">
              <w:rPr>
                <w:lang w:val="fr-CA"/>
              </w:rPr>
              <w:t xml:space="preserve"> (au moins 5 cm d'un point de repos)</w:t>
            </w:r>
          </w:p>
          <w:p w14:paraId="586C08DB" w14:textId="50B403A7" w:rsidR="00725DDA" w:rsidRPr="00725DDA" w:rsidRDefault="00725DDA" w:rsidP="00725DDA">
            <w:pPr>
              <w:rPr>
                <w:lang w:val="fr-CA"/>
              </w:rPr>
            </w:pPr>
            <w:r>
              <w:rPr>
                <w:lang w:val="fr-CA"/>
              </w:rPr>
              <w:t>-</w:t>
            </w:r>
            <w:r w:rsidRPr="00725DDA">
              <w:rPr>
                <w:lang w:val="fr-CA"/>
              </w:rPr>
              <w:t xml:space="preserve"> 1 roue et système d'essieu</w:t>
            </w:r>
          </w:p>
          <w:p w14:paraId="439CA2FC" w14:textId="24FD0CF0" w:rsidR="00725DDA" w:rsidRPr="00725DDA" w:rsidRDefault="00725DDA" w:rsidP="00725DDA">
            <w:pPr>
              <w:rPr>
                <w:lang w:val="fr-CA"/>
              </w:rPr>
            </w:pPr>
            <w:r w:rsidRPr="00725DDA">
              <w:rPr>
                <w:lang w:val="fr-CA"/>
              </w:rPr>
              <w:t>-</w:t>
            </w:r>
            <w:r>
              <w:rPr>
                <w:lang w:val="fr-CA"/>
              </w:rPr>
              <w:t xml:space="preserve"> un </w:t>
            </w:r>
            <w:r w:rsidRPr="00725DDA">
              <w:rPr>
                <w:lang w:val="fr-CA"/>
              </w:rPr>
              <w:t>minimum de 1 poulie (chaîne, élastiques, fil)</w:t>
            </w:r>
          </w:p>
          <w:p w14:paraId="02AD5B7E" w14:textId="7AABF647" w:rsidR="00BD5129" w:rsidRPr="00725DDA" w:rsidRDefault="00725DDA" w:rsidP="00725DDA">
            <w:pPr>
              <w:rPr>
                <w:lang w:val="fr-CA"/>
              </w:rPr>
            </w:pPr>
            <w:r w:rsidRPr="00725DDA">
              <w:rPr>
                <w:lang w:val="fr-CA"/>
              </w:rPr>
              <w:t>-</w:t>
            </w:r>
            <w:r>
              <w:rPr>
                <w:lang w:val="fr-CA"/>
              </w:rPr>
              <w:t xml:space="preserve">un </w:t>
            </w:r>
            <w:r w:rsidRPr="00725DDA">
              <w:rPr>
                <w:lang w:val="fr-CA"/>
              </w:rPr>
              <w:t>minimum de 2</w:t>
            </w:r>
            <w:r>
              <w:rPr>
                <w:lang w:val="fr-CA"/>
              </w:rPr>
              <w:t xml:space="preserve"> engrenages</w:t>
            </w:r>
          </w:p>
          <w:p w14:paraId="4F9B9676" w14:textId="77777777" w:rsidR="00BD5129" w:rsidRPr="00030DF1" w:rsidRDefault="00BD5129">
            <w:pPr>
              <w:rPr>
                <w:b/>
                <w:lang w:val="fr-CA"/>
              </w:rPr>
            </w:pPr>
          </w:p>
        </w:tc>
      </w:tr>
      <w:tr w:rsidR="00BD5129" w:rsidRPr="00D278EC"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t>L’a</w:t>
            </w:r>
            <w:r w:rsidR="00F81B55" w:rsidRPr="00030DF1">
              <w:rPr>
                <w:b/>
                <w:lang w:val="fr-CA"/>
              </w:rPr>
              <w:t xml:space="preserve">perçu de la </w:t>
            </w:r>
            <w:r w:rsidR="00030DF1" w:rsidRPr="00030DF1">
              <w:rPr>
                <w:b/>
                <w:lang w:val="fr-CA"/>
              </w:rPr>
              <w:t>leçon :</w:t>
            </w:r>
          </w:p>
          <w:p w14:paraId="01E243D8" w14:textId="77777777" w:rsidR="00B551F7" w:rsidRDefault="00B551F7" w:rsidP="004E794B">
            <w:pPr>
              <w:rPr>
                <w:b/>
                <w:lang w:val="fr-CA"/>
              </w:rPr>
            </w:pPr>
          </w:p>
          <w:p w14:paraId="19DD3161" w14:textId="2AE45834" w:rsidR="00D278EC" w:rsidRDefault="00D278EC" w:rsidP="004E794B">
            <w:pPr>
              <w:rPr>
                <w:lang w:val="fr-FR"/>
              </w:rPr>
            </w:pPr>
            <w:r>
              <w:rPr>
                <w:lang w:val="fr-FR"/>
              </w:rPr>
              <w:t>L'objectif principal de notre leçon est d'intégrer un aspect de notre culture « </w:t>
            </w:r>
            <w:r w:rsidRPr="00D278EC">
              <w:rPr>
                <w:lang w:val="fr-CA"/>
              </w:rPr>
              <w:t>Maker</w:t>
            </w:r>
            <w:r>
              <w:rPr>
                <w:lang w:val="fr-CA"/>
              </w:rPr>
              <w:t> »</w:t>
            </w:r>
            <w:r>
              <w:rPr>
                <w:lang w:val="fr-FR"/>
              </w:rPr>
              <w:t xml:space="preserve"> avec notre unité de poulies et d'engrenages. Quelques principes de base sur les fondamentaux des poulies et des engrenages ont été donnés aux élèves et à la suite de cette instruction, une tâche assez ouverte a été </w:t>
            </w:r>
            <w:r>
              <w:rPr>
                <w:lang w:val="fr-FR"/>
              </w:rPr>
              <w:lastRenderedPageBreak/>
              <w:t>donnée avec des critères spécifiques (Voir le lien ci-dessous).</w:t>
            </w:r>
          </w:p>
          <w:p w14:paraId="15187EFC" w14:textId="233211E9" w:rsidR="00D278EC" w:rsidRDefault="00E369CE" w:rsidP="004E794B">
            <w:pPr>
              <w:rPr>
                <w:b/>
                <w:lang w:val="fr-CA"/>
              </w:rPr>
            </w:pPr>
            <w:hyperlink r:id="rId11" w:history="1">
              <w:r w:rsidR="00445DAC" w:rsidRPr="000F3D45">
                <w:rPr>
                  <w:rStyle w:val="Hyperlink"/>
                  <w:b/>
                  <w:lang w:val="fr-CA"/>
                </w:rPr>
                <w:t>https://docs.google.com/document/d/1vBz6WIhCYVQO0oqEWzmrFEpgiGUNmUb-JsALWRTX38Q/edit?usp=sharing</w:t>
              </w:r>
            </w:hyperlink>
          </w:p>
          <w:p w14:paraId="2B961BB9" w14:textId="77777777" w:rsidR="004E794B" w:rsidRPr="00030DF1" w:rsidRDefault="004E794B" w:rsidP="004E794B">
            <w:pPr>
              <w:rPr>
                <w:lang w:val="fr-CA"/>
              </w:rPr>
            </w:pPr>
          </w:p>
        </w:tc>
      </w:tr>
      <w:tr w:rsidR="00B551F7" w:rsidRPr="00D278EC" w14:paraId="592313A3" w14:textId="77777777" w:rsidTr="00C106C3">
        <w:tc>
          <w:tcPr>
            <w:tcW w:w="9350" w:type="dxa"/>
            <w:gridSpan w:val="2"/>
            <w:shd w:val="clear" w:color="auto" w:fill="DEEAF6" w:themeFill="accent1" w:themeFillTint="33"/>
          </w:tcPr>
          <w:p w14:paraId="2C34D161" w14:textId="03CBAB7D" w:rsidR="00B551F7" w:rsidRPr="00030DF1" w:rsidRDefault="0077731D">
            <w:pPr>
              <w:rPr>
                <w:b/>
                <w:lang w:val="fr-CA"/>
              </w:rPr>
            </w:pPr>
            <w:r>
              <w:rPr>
                <w:b/>
                <w:lang w:val="fr-CA"/>
              </w:rPr>
              <w:lastRenderedPageBreak/>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015151BB" w14:textId="77777777" w:rsidR="00B551F7" w:rsidRDefault="00B551F7">
            <w:pPr>
              <w:rPr>
                <w:lang w:val="fr-CA"/>
              </w:rPr>
            </w:pPr>
          </w:p>
          <w:p w14:paraId="6AFA794A" w14:textId="7C842221" w:rsidR="00B551F7" w:rsidRDefault="0062125B">
            <w:pPr>
              <w:rPr>
                <w:lang w:val="fr-FR"/>
              </w:rPr>
            </w:pPr>
            <w:r>
              <w:rPr>
                <w:lang w:val="fr-FR"/>
              </w:rPr>
              <w:t xml:space="preserve">Cette leçon englobait la technologie du début à la fin. Nous avons commencé par créer des critères de succès sur le </w:t>
            </w:r>
            <w:r w:rsidRPr="0062125B">
              <w:rPr>
                <w:b/>
                <w:lang w:val="fr-FR"/>
              </w:rPr>
              <w:t>Smartboard</w:t>
            </w:r>
            <w:r>
              <w:rPr>
                <w:lang w:val="fr-FR"/>
              </w:rPr>
              <w:t xml:space="preserve">. À la suite de cette étape, les étudiants ont été. Leur tâche consistait à retirer les pièces de Lego des grands contenants qu'ils voulaient utiliser dans le cadre d'un système de poulie ou d'engrenage. Ensuite, les groupes ont été invités à proposer un plan sur la façon d'incorporer les critères dans le système qu'ils étaient sur le point de construire. Ce plan a ensuite été présenté à l'enseignant(e). Suite à cette approbation, les groupes d’élèves ont passé à l’action. Chaque groupe avait son propre </w:t>
            </w:r>
            <w:r w:rsidRPr="0062125B">
              <w:rPr>
                <w:b/>
                <w:lang w:val="fr-FR"/>
              </w:rPr>
              <w:t>trousse d’ EV3</w:t>
            </w:r>
            <w:r>
              <w:rPr>
                <w:lang w:val="fr-FR"/>
              </w:rPr>
              <w:t xml:space="preserve"> à utiliser. Les étudiant(e)s ont également été invités à documenter leur processus à l'aide d'un </w:t>
            </w:r>
            <w:r w:rsidRPr="0062125B">
              <w:rPr>
                <w:b/>
                <w:lang w:val="fr-FR"/>
              </w:rPr>
              <w:t>Google Slideshow</w:t>
            </w:r>
            <w:r>
              <w:rPr>
                <w:lang w:val="fr-FR"/>
              </w:rPr>
              <w:t>.</w:t>
            </w:r>
          </w:p>
          <w:p w14:paraId="741E558E" w14:textId="77777777" w:rsidR="0062125B" w:rsidRDefault="0062125B">
            <w:pPr>
              <w:rPr>
                <w:lang w:val="fr-FR"/>
              </w:rPr>
            </w:pPr>
          </w:p>
          <w:p w14:paraId="3642B4C3" w14:textId="0EF183C7" w:rsidR="00B551F7" w:rsidRPr="00030DF1" w:rsidRDefault="0062125B">
            <w:pPr>
              <w:rPr>
                <w:lang w:val="fr-CA"/>
              </w:rPr>
            </w:pPr>
            <w:r>
              <w:rPr>
                <w:noProof/>
                <w:lang w:val="en-US"/>
              </w:rPr>
              <w:drawing>
                <wp:inline distT="114300" distB="114300" distL="114300" distR="114300" wp14:anchorId="08C6887C" wp14:editId="436EB638">
                  <wp:extent cx="5791200" cy="7747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791200" cy="774700"/>
                          </a:xfrm>
                          <a:prstGeom prst="rect">
                            <a:avLst/>
                          </a:prstGeom>
                          <a:ln/>
                        </pic:spPr>
                      </pic:pic>
                    </a:graphicData>
                  </a:graphic>
                </wp:inline>
              </w:drawing>
            </w:r>
          </w:p>
          <w:p w14:paraId="381D5A6F" w14:textId="77777777" w:rsidR="00B551F7" w:rsidRPr="00030DF1" w:rsidRDefault="00B551F7">
            <w:pPr>
              <w:rPr>
                <w:lang w:val="fr-CA"/>
              </w:rPr>
            </w:pPr>
          </w:p>
        </w:tc>
      </w:tr>
      <w:tr w:rsidR="00B551F7" w:rsidRPr="0062125B" w14:paraId="245E89F7" w14:textId="77777777" w:rsidTr="00C106C3">
        <w:tc>
          <w:tcPr>
            <w:tcW w:w="4675" w:type="dxa"/>
            <w:shd w:val="clear" w:color="auto" w:fill="DEEAF6" w:themeFill="accent1" w:themeFillTint="33"/>
          </w:tcPr>
          <w:p w14:paraId="31B540B6" w14:textId="2929D004" w:rsidR="00B551F7" w:rsidRPr="00030DF1" w:rsidRDefault="0077731D" w:rsidP="00B551F7">
            <w:pPr>
              <w:rPr>
                <w:b/>
                <w:lang w:val="fr-CA"/>
              </w:rPr>
            </w:pPr>
            <w:r>
              <w:rPr>
                <w:b/>
                <w:lang w:val="fr-CA"/>
              </w:rPr>
              <w:t>Les a</w:t>
            </w:r>
            <w:r w:rsidR="00B551F7" w:rsidRPr="00030DF1">
              <w:rPr>
                <w:b/>
                <w:lang w:val="fr-CA"/>
              </w:rPr>
              <w:t>ccommodations/</w:t>
            </w:r>
            <w:r>
              <w:rPr>
                <w:b/>
                <w:lang w:val="fr-CA"/>
              </w:rPr>
              <w:t>les m</w:t>
            </w:r>
            <w:r w:rsidR="00030DF1" w:rsidRPr="00030DF1">
              <w:rPr>
                <w:b/>
                <w:lang w:val="fr-CA"/>
              </w:rPr>
              <w:t>odifications :</w:t>
            </w:r>
            <w:r w:rsidR="00B551F7" w:rsidRPr="00030DF1">
              <w:rPr>
                <w:b/>
                <w:lang w:val="fr-CA"/>
              </w:rPr>
              <w:t xml:space="preserve">  </w:t>
            </w:r>
          </w:p>
          <w:p w14:paraId="1180608F" w14:textId="77777777" w:rsidR="00B551F7" w:rsidRPr="00030DF1" w:rsidRDefault="00B551F7" w:rsidP="00B551F7">
            <w:pPr>
              <w:ind w:left="360"/>
              <w:rPr>
                <w:b/>
                <w:lang w:val="fr-CA"/>
              </w:rPr>
            </w:pPr>
          </w:p>
          <w:p w14:paraId="05050AA5" w14:textId="77777777" w:rsidR="00B551F7" w:rsidRPr="00030DF1" w:rsidRDefault="00B551F7" w:rsidP="00B551F7">
            <w:pPr>
              <w:ind w:left="360"/>
              <w:rPr>
                <w:b/>
                <w:lang w:val="fr-CA"/>
              </w:rPr>
            </w:pPr>
          </w:p>
          <w:p w14:paraId="2D76145D" w14:textId="77777777" w:rsidR="00B551F7" w:rsidRPr="00030DF1" w:rsidRDefault="00B551F7" w:rsidP="00B551F7">
            <w:pPr>
              <w:ind w:left="360"/>
              <w:rPr>
                <w:b/>
                <w:lang w:val="fr-CA"/>
              </w:rPr>
            </w:pPr>
          </w:p>
          <w:p w14:paraId="25F80502" w14:textId="77777777" w:rsidR="00B551F7" w:rsidRPr="00030DF1" w:rsidRDefault="00B551F7" w:rsidP="00B551F7">
            <w:pPr>
              <w:ind w:left="360"/>
              <w:rPr>
                <w:b/>
                <w:lang w:val="fr-CA"/>
              </w:rPr>
            </w:pPr>
          </w:p>
          <w:p w14:paraId="36E4F3AC" w14:textId="77777777" w:rsidR="00B551F7" w:rsidRPr="00030DF1" w:rsidRDefault="00B551F7" w:rsidP="00B551F7">
            <w:pPr>
              <w:ind w:left="360"/>
              <w:rPr>
                <w:b/>
                <w:lang w:val="fr-CA"/>
              </w:rPr>
            </w:pPr>
          </w:p>
          <w:p w14:paraId="0864CE14" w14:textId="77777777" w:rsidR="00B551F7" w:rsidRPr="00030DF1" w:rsidRDefault="00B551F7" w:rsidP="00B551F7">
            <w:pPr>
              <w:ind w:left="360"/>
              <w:rPr>
                <w:b/>
                <w:lang w:val="fr-CA"/>
              </w:rPr>
            </w:pPr>
          </w:p>
          <w:p w14:paraId="1E427869" w14:textId="77777777" w:rsidR="00B551F7" w:rsidRPr="00030DF1" w:rsidRDefault="00B551F7" w:rsidP="00B551F7">
            <w:pPr>
              <w:ind w:left="360"/>
              <w:rPr>
                <w:b/>
                <w:lang w:val="fr-CA"/>
              </w:rPr>
            </w:pPr>
          </w:p>
        </w:tc>
        <w:tc>
          <w:tcPr>
            <w:tcW w:w="4675" w:type="dxa"/>
            <w:shd w:val="clear" w:color="auto" w:fill="DEEAF6" w:themeFill="accent1" w:themeFillTint="33"/>
          </w:tcPr>
          <w:p w14:paraId="77120EE3" w14:textId="06A2D89C" w:rsidR="00B551F7" w:rsidRPr="00030DF1" w:rsidRDefault="00B551F7" w:rsidP="00B551F7">
            <w:pPr>
              <w:rPr>
                <w:b/>
                <w:lang w:val="fr-CA"/>
              </w:rPr>
            </w:pPr>
            <w:r w:rsidRPr="00030DF1">
              <w:rPr>
                <w:b/>
                <w:lang w:val="fr-CA"/>
              </w:rPr>
              <w:t>L</w:t>
            </w:r>
            <w:r w:rsidR="00F81B55" w:rsidRPr="00030DF1">
              <w:rPr>
                <w:b/>
                <w:lang w:val="fr-CA"/>
              </w:rPr>
              <w:t xml:space="preserve">a leçon sera </w:t>
            </w:r>
            <w:r w:rsidR="00030DF1" w:rsidRPr="00030DF1">
              <w:rPr>
                <w:b/>
                <w:lang w:val="fr-CA"/>
              </w:rPr>
              <w:t>différenciée</w:t>
            </w:r>
            <w:r w:rsidR="00F81B55" w:rsidRPr="00030DF1">
              <w:rPr>
                <w:b/>
                <w:lang w:val="fr-CA"/>
              </w:rPr>
              <w:t xml:space="preserve"> </w:t>
            </w:r>
            <w:r w:rsidR="00030DF1" w:rsidRPr="00030DF1">
              <w:rPr>
                <w:b/>
                <w:lang w:val="fr-CA"/>
              </w:rPr>
              <w:t>par :</w:t>
            </w:r>
          </w:p>
          <w:p w14:paraId="0AD203E4" w14:textId="4E1C0FD6" w:rsidR="00B551F7" w:rsidRPr="00030DF1" w:rsidRDefault="00030DF1" w:rsidP="00B551F7">
            <w:pPr>
              <w:pStyle w:val="ListParagraph"/>
              <w:numPr>
                <w:ilvl w:val="0"/>
                <w:numId w:val="10"/>
              </w:numPr>
              <w:rPr>
                <w:b/>
                <w:lang w:val="fr-CA"/>
              </w:rPr>
            </w:pPr>
            <w:r w:rsidRPr="00030DF1">
              <w:rPr>
                <w:b/>
                <w:lang w:val="fr-CA"/>
              </w:rPr>
              <w:t>Le contenu</w:t>
            </w:r>
            <w:r w:rsidR="00F81B55" w:rsidRPr="00030DF1">
              <w:rPr>
                <w:b/>
                <w:lang w:val="fr-CA"/>
              </w:rPr>
              <w:t xml:space="preserve">, </w:t>
            </w:r>
            <w:r w:rsidRPr="00030DF1">
              <w:rPr>
                <w:b/>
                <w:lang w:val="fr-CA"/>
              </w:rPr>
              <w:t>spécifiquement :</w:t>
            </w:r>
            <w:r w:rsidR="0062125B">
              <w:rPr>
                <w:b/>
                <w:lang w:val="fr-CA"/>
              </w:rPr>
              <w:br/>
            </w:r>
            <w:r w:rsidR="0062125B">
              <w:rPr>
                <w:lang w:val="fr-CA"/>
              </w:rPr>
              <w:t xml:space="preserve">Des instructions écrites et oral </w:t>
            </w:r>
          </w:p>
          <w:p w14:paraId="35EC0B2F" w14:textId="6B820A5A" w:rsidR="00B551F7" w:rsidRPr="00030DF1" w:rsidRDefault="00F81B55" w:rsidP="00B551F7">
            <w:pPr>
              <w:pStyle w:val="ListParagraph"/>
              <w:numPr>
                <w:ilvl w:val="0"/>
                <w:numId w:val="10"/>
              </w:numPr>
              <w:rPr>
                <w:b/>
                <w:lang w:val="fr-CA"/>
              </w:rPr>
            </w:pPr>
            <w:r w:rsidRPr="00030DF1">
              <w:rPr>
                <w:b/>
                <w:lang w:val="fr-CA"/>
              </w:rPr>
              <w:t>Le processus</w:t>
            </w:r>
            <w:r w:rsidR="00B551F7" w:rsidRPr="00030DF1">
              <w:rPr>
                <w:b/>
                <w:lang w:val="fr-CA"/>
              </w:rPr>
              <w:t>,</w:t>
            </w:r>
            <w:r w:rsidRPr="00030DF1">
              <w:rPr>
                <w:b/>
                <w:lang w:val="fr-CA"/>
              </w:rPr>
              <w:t xml:space="preserve"> </w:t>
            </w:r>
            <w:r w:rsidR="00030DF1" w:rsidRPr="00030DF1">
              <w:rPr>
                <w:b/>
                <w:lang w:val="fr-CA"/>
              </w:rPr>
              <w:t>spécifiquement :</w:t>
            </w:r>
            <w:r w:rsidR="0062125B">
              <w:rPr>
                <w:b/>
                <w:lang w:val="fr-CA"/>
              </w:rPr>
              <w:br/>
            </w:r>
            <w:r w:rsidR="0062125B" w:rsidRPr="0062125B">
              <w:rPr>
                <w:lang w:val="fr-CA"/>
              </w:rPr>
              <w:t>Beaucoup de support 1-1</w:t>
            </w:r>
            <w:r w:rsidR="0062125B">
              <w:rPr>
                <w:lang w:val="fr-CA"/>
              </w:rPr>
              <w:br/>
            </w:r>
            <w:r w:rsidR="008215DC">
              <w:rPr>
                <w:lang w:val="fr-FR"/>
              </w:rPr>
              <w:t>La surveillance de l’élève plusieurs fois pour suivre le progrès de la tâche.</w:t>
            </w:r>
          </w:p>
          <w:p w14:paraId="3B75DD3F" w14:textId="784AEAF1" w:rsidR="00B551F7" w:rsidRPr="00030DF1" w:rsidRDefault="00F81B55" w:rsidP="00B551F7">
            <w:pPr>
              <w:pStyle w:val="ListParagraph"/>
              <w:numPr>
                <w:ilvl w:val="0"/>
                <w:numId w:val="10"/>
              </w:numPr>
              <w:rPr>
                <w:b/>
                <w:lang w:val="fr-CA"/>
              </w:rPr>
            </w:pPr>
            <w:r w:rsidRPr="00030DF1">
              <w:rPr>
                <w:b/>
                <w:lang w:val="fr-CA"/>
              </w:rPr>
              <w:t xml:space="preserve">Le produit, </w:t>
            </w:r>
            <w:r w:rsidR="00030DF1" w:rsidRPr="00030DF1">
              <w:rPr>
                <w:b/>
                <w:lang w:val="fr-CA"/>
              </w:rPr>
              <w:t>spécifiquement :</w:t>
            </w:r>
          </w:p>
          <w:p w14:paraId="45DF9D20" w14:textId="4902BDF2" w:rsidR="00B551F7" w:rsidRPr="0062125B" w:rsidRDefault="00F81B55" w:rsidP="00B551F7">
            <w:pPr>
              <w:pStyle w:val="ListParagraph"/>
              <w:numPr>
                <w:ilvl w:val="0"/>
                <w:numId w:val="10"/>
              </w:numPr>
              <w:rPr>
                <w:b/>
                <w:lang w:val="fr-CA"/>
              </w:rPr>
            </w:pPr>
            <w:r w:rsidRPr="0062125B">
              <w:rPr>
                <w:b/>
                <w:lang w:val="fr-CA"/>
              </w:rPr>
              <w:t>L’</w:t>
            </w:r>
            <w:r w:rsidR="00030DF1" w:rsidRPr="0062125B">
              <w:rPr>
                <w:b/>
                <w:lang w:val="fr-CA"/>
              </w:rPr>
              <w:t>environnement</w:t>
            </w:r>
            <w:r w:rsidRPr="0062125B">
              <w:rPr>
                <w:b/>
                <w:lang w:val="fr-CA"/>
              </w:rPr>
              <w:t xml:space="preserve">, </w:t>
            </w:r>
            <w:r w:rsidR="00030DF1" w:rsidRPr="0062125B">
              <w:rPr>
                <w:b/>
                <w:lang w:val="fr-CA"/>
              </w:rPr>
              <w:t>spécifiquement :</w:t>
            </w:r>
            <w:r w:rsidR="00B551F7" w:rsidRPr="0062125B">
              <w:rPr>
                <w:b/>
                <w:lang w:val="fr-CA"/>
              </w:rPr>
              <w:t xml:space="preserve">  </w:t>
            </w:r>
            <w:r w:rsidR="0062125B" w:rsidRPr="0062125B">
              <w:rPr>
                <w:b/>
                <w:lang w:val="fr-CA"/>
              </w:rPr>
              <w:br/>
            </w:r>
            <w:r w:rsidR="0062125B" w:rsidRPr="0062125B">
              <w:rPr>
                <w:lang w:val="fr-CA"/>
              </w:rPr>
              <w:t xml:space="preserve">Regroupement d’élèves par niveau (homogène) </w:t>
            </w:r>
          </w:p>
          <w:p w14:paraId="2E9BA6E6" w14:textId="77777777" w:rsidR="001520BD" w:rsidRPr="00030DF1" w:rsidRDefault="001520BD" w:rsidP="00B551F7">
            <w:pPr>
              <w:ind w:left="360"/>
              <w:rPr>
                <w:b/>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41952F2D" w:rsidR="00CC7FEE" w:rsidRPr="00030DF1" w:rsidRDefault="0077731D" w:rsidP="0077731D">
            <w:pPr>
              <w:rPr>
                <w:b/>
                <w:lang w:val="fr-CA"/>
              </w:rPr>
            </w:pPr>
            <w:r>
              <w:rPr>
                <w:b/>
                <w:lang w:val="fr-CA"/>
              </w:rPr>
              <w:t>L’INT</w:t>
            </w:r>
            <w:r w:rsidR="00BD360F">
              <w:rPr>
                <w:b/>
                <w:lang w:val="fr-CA"/>
              </w:rPr>
              <w:t>R</w:t>
            </w:r>
            <w:r>
              <w:rPr>
                <w:b/>
                <w:lang w:val="fr-CA"/>
              </w:rPr>
              <w:t>ODUCTION DE LA LEÇON</w:t>
            </w:r>
            <w:r w:rsidR="00CC7FEE" w:rsidRPr="00030DF1">
              <w:rPr>
                <w:b/>
                <w:lang w:val="fr-CA"/>
              </w:rPr>
              <w:t xml:space="preserve">:  </w:t>
            </w:r>
          </w:p>
        </w:tc>
      </w:tr>
      <w:tr w:rsidR="004F24F6" w:rsidRPr="00BD360F" w14:paraId="04704219" w14:textId="77777777" w:rsidTr="001520BD">
        <w:tc>
          <w:tcPr>
            <w:tcW w:w="9350" w:type="dxa"/>
            <w:gridSpan w:val="2"/>
            <w:shd w:val="clear" w:color="auto" w:fill="DEEAF6" w:themeFill="accent1" w:themeFillTint="33"/>
          </w:tcPr>
          <w:p w14:paraId="73FFE80C" w14:textId="77777777" w:rsidR="004F24F6" w:rsidRDefault="004F24F6" w:rsidP="004F24F6">
            <w:pPr>
              <w:rPr>
                <w:rFonts w:cs="Arial"/>
                <w:b/>
                <w:color w:val="000000"/>
                <w:lang w:val="fr-CA"/>
              </w:rPr>
            </w:pPr>
          </w:p>
          <w:p w14:paraId="2A034F86" w14:textId="77777777" w:rsidR="00BD360F" w:rsidRDefault="00BD360F" w:rsidP="004F24F6">
            <w:pPr>
              <w:rPr>
                <w:lang w:val="fr-FR"/>
              </w:rPr>
            </w:pPr>
            <w:r>
              <w:rPr>
                <w:lang w:val="fr-FR"/>
              </w:rPr>
              <w:t>L'activité a commencé par une séance de remue-méninges où j'ai examiné la connaissance préalable des étudiants au sujet des poulies et des engrenages. À partir de cette discussion, les étudiants ont démontré une certaine connaissance de l'endroit où ils ont vu des poulies et des engrenages dans leur vie. (C.-à-d. Une corde à linge, un ascenseur, un mât de drapeau, des montres, des lecteurs de DVD). À partir de là, j'ai démontré comment deux engrenages de différentes tailles fonctionnent, par exemple, combien de fois cette vitesse s'adapterait aux autres engrenages. Suite à cela, les étudiants ont élaboré des critères de succès. Cela a été fait avec l'aide de questions de premier plan. (Voir les critères ci-dessus dans le Google Doc)</w:t>
            </w:r>
          </w:p>
          <w:p w14:paraId="6790B25E" w14:textId="77777777" w:rsidR="00BD360F" w:rsidRDefault="00BD360F" w:rsidP="004F24F6">
            <w:pPr>
              <w:rPr>
                <w:b/>
                <w:lang w:val="fr-CA"/>
              </w:rPr>
            </w:pPr>
          </w:p>
          <w:p w14:paraId="13CBCD08" w14:textId="77777777" w:rsidR="00BD360F" w:rsidRDefault="00BD360F" w:rsidP="004F24F6">
            <w:pPr>
              <w:rPr>
                <w:b/>
                <w:lang w:val="fr-CA"/>
              </w:rPr>
            </w:pPr>
          </w:p>
          <w:p w14:paraId="0C8572CB" w14:textId="77777777" w:rsidR="00BD360F" w:rsidRDefault="00BD360F" w:rsidP="004F24F6">
            <w:pPr>
              <w:rPr>
                <w:b/>
                <w:lang w:val="fr-CA"/>
              </w:rPr>
            </w:pPr>
          </w:p>
          <w:p w14:paraId="769182C6" w14:textId="77777777" w:rsidR="00BD360F" w:rsidRPr="00BD360F" w:rsidRDefault="00BD360F" w:rsidP="004F24F6">
            <w:pPr>
              <w:rPr>
                <w:b/>
                <w:lang w:val="fr-CA"/>
              </w:rPr>
            </w:pPr>
          </w:p>
          <w:p w14:paraId="5484C46C" w14:textId="77777777" w:rsidR="004F24F6" w:rsidRPr="00BD360F" w:rsidRDefault="004F24F6" w:rsidP="004F24F6">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4F24F6" w:rsidRPr="00BD360F" w14:paraId="63888F2D" w14:textId="77777777" w:rsidTr="001520BD">
        <w:tc>
          <w:tcPr>
            <w:tcW w:w="9350" w:type="dxa"/>
            <w:gridSpan w:val="2"/>
            <w:shd w:val="clear" w:color="auto" w:fill="DEEAF6" w:themeFill="accent1" w:themeFillTint="33"/>
          </w:tcPr>
          <w:p w14:paraId="5369325D" w14:textId="580C9565" w:rsidR="001520BD" w:rsidRPr="00030DF1" w:rsidRDefault="009D5D52" w:rsidP="004F24F6">
            <w:pPr>
              <w:rPr>
                <w:b/>
                <w:lang w:val="fr-CA"/>
              </w:rPr>
            </w:pPr>
            <w:r w:rsidRPr="00030DF1">
              <w:rPr>
                <w:rFonts w:cs="Arial"/>
                <w:color w:val="000000"/>
                <w:lang w:val="fr-CA"/>
              </w:rPr>
              <w:br/>
            </w:r>
            <w:r w:rsidR="00BD360F">
              <w:rPr>
                <w:lang w:val="fr-FR"/>
              </w:rPr>
              <w:t>Cette tâche était très pratique pour tous les élèves. Le niveau d'engagement était très élevé au début. Chacun a travaillé ensemble, élaborant un plan qui prenait en considération les éléments des critères de succès. Lorsque les matériaux ont été distribués, l'engagement est resté élevé et les groupes ont continué à bien fonctionner pour commencer la tâche. Après 30 minutes, certains groupes ont devenu frustré. En ce moment, j'ai amené les groupes pour une discussion en classe. Nous avons parlé de ce qui se passait bien et des zones de difficulté. J'ai ensuite montré une vidéo de la machine que j'ai construite et ils ont eu l'opportunité de voir cet exemple. Le lendemain, nous avons examiné ces concepts et ils ont continué à travailler à nouveau. De là, les groupes ont pu persévérer et ont connu des degrés divers de succès.</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4F24F6" w:rsidRPr="00D278EC" w14:paraId="41CE2047" w14:textId="77777777" w:rsidTr="00BB1E4D">
        <w:tc>
          <w:tcPr>
            <w:tcW w:w="9350" w:type="dxa"/>
            <w:gridSpan w:val="2"/>
            <w:shd w:val="clear" w:color="auto" w:fill="DEEAF6" w:themeFill="accent1" w:themeFillTint="33"/>
          </w:tcPr>
          <w:p w14:paraId="5713BA6F" w14:textId="5EE41DE4" w:rsidR="001520BD" w:rsidRDefault="001520BD" w:rsidP="001520BD">
            <w:pPr>
              <w:pStyle w:val="Default"/>
              <w:spacing w:before="120"/>
              <w:rPr>
                <w:rFonts w:asciiTheme="minorHAnsi" w:hAnsiTheme="minorHAnsi"/>
                <w:sz w:val="22"/>
                <w:szCs w:val="22"/>
                <w:lang w:val="fr-CA"/>
              </w:rPr>
            </w:pPr>
          </w:p>
          <w:p w14:paraId="533F6337" w14:textId="0A8C6437" w:rsidR="004F24F6" w:rsidRPr="00030DF1" w:rsidRDefault="00BD360F" w:rsidP="00137D59">
            <w:pPr>
              <w:pStyle w:val="Default"/>
              <w:spacing w:before="120"/>
              <w:rPr>
                <w:b/>
                <w:lang w:val="fr-CA"/>
              </w:rPr>
            </w:pPr>
            <w:r w:rsidRPr="00BD360F">
              <w:rPr>
                <w:rFonts w:asciiTheme="minorHAnsi" w:hAnsiTheme="minorHAnsi"/>
                <w:sz w:val="22"/>
                <w:szCs w:val="22"/>
                <w:lang w:val="fr-FR"/>
              </w:rPr>
              <w:t xml:space="preserve">Ce processus a commencé par une autre discussion de classe, ce qui a été mené par moi. Les élèves ont partagé individuellement ce qu'ils ont trouvé </w:t>
            </w:r>
            <w:r>
              <w:rPr>
                <w:rFonts w:asciiTheme="minorHAnsi" w:hAnsiTheme="minorHAnsi"/>
                <w:sz w:val="22"/>
                <w:szCs w:val="22"/>
                <w:lang w:val="fr-FR"/>
              </w:rPr>
              <w:t>facile</w:t>
            </w:r>
            <w:r w:rsidRPr="00BD360F">
              <w:rPr>
                <w:rFonts w:asciiTheme="minorHAnsi" w:hAnsiTheme="minorHAnsi"/>
                <w:sz w:val="22"/>
                <w:szCs w:val="22"/>
                <w:lang w:val="fr-FR"/>
              </w:rPr>
              <w:t xml:space="preserve"> avec le </w:t>
            </w:r>
            <w:r>
              <w:rPr>
                <w:rFonts w:asciiTheme="minorHAnsi" w:hAnsiTheme="minorHAnsi"/>
                <w:sz w:val="22"/>
                <w:szCs w:val="22"/>
                <w:lang w:val="fr-FR"/>
              </w:rPr>
              <w:t xml:space="preserve">projet et ce qu'ils ont trouvé </w:t>
            </w:r>
            <w:r w:rsidRPr="00BD360F">
              <w:rPr>
                <w:rFonts w:asciiTheme="minorHAnsi" w:hAnsiTheme="minorHAnsi"/>
                <w:sz w:val="22"/>
                <w:szCs w:val="22"/>
                <w:lang w:val="fr-FR"/>
              </w:rPr>
              <w:t>difficiles. Il était évident que tous les élèves avaient une compréhension claire de la façon dont les eng</w:t>
            </w:r>
            <w:r>
              <w:rPr>
                <w:rFonts w:asciiTheme="minorHAnsi" w:hAnsiTheme="minorHAnsi"/>
                <w:sz w:val="22"/>
                <w:szCs w:val="22"/>
                <w:lang w:val="fr-FR"/>
              </w:rPr>
              <w:t>renages</w:t>
            </w:r>
            <w:r w:rsidRPr="00BD360F">
              <w:rPr>
                <w:rFonts w:asciiTheme="minorHAnsi" w:hAnsiTheme="minorHAnsi"/>
                <w:sz w:val="22"/>
                <w:szCs w:val="22"/>
                <w:lang w:val="fr-FR"/>
              </w:rPr>
              <w:t xml:space="preserve"> et les poulies étaient utilisés pour faire fonctionner leur système. Après cela, les groupes ont eu la chance de partager un Google</w:t>
            </w:r>
            <w:r w:rsidR="00137D59">
              <w:rPr>
                <w:rFonts w:asciiTheme="minorHAnsi" w:hAnsiTheme="minorHAnsi"/>
                <w:sz w:val="22"/>
                <w:szCs w:val="22"/>
                <w:lang w:val="fr-FR"/>
              </w:rPr>
              <w:t xml:space="preserve"> Slideshow qu’ils et elles ont créé</w:t>
            </w:r>
            <w:r w:rsidRPr="00BD360F">
              <w:rPr>
                <w:rFonts w:asciiTheme="minorHAnsi" w:hAnsiTheme="minorHAnsi"/>
                <w:sz w:val="22"/>
                <w:szCs w:val="22"/>
                <w:lang w:val="fr-FR"/>
              </w:rPr>
              <w:t xml:space="preserve">. Ces </w:t>
            </w:r>
            <w:r w:rsidR="00137D59">
              <w:rPr>
                <w:rFonts w:asciiTheme="minorHAnsi" w:hAnsiTheme="minorHAnsi"/>
                <w:sz w:val="22"/>
                <w:szCs w:val="22"/>
                <w:lang w:val="fr-FR"/>
              </w:rPr>
              <w:t>présentations</w:t>
            </w:r>
            <w:r w:rsidRPr="00BD360F">
              <w:rPr>
                <w:rFonts w:asciiTheme="minorHAnsi" w:hAnsiTheme="minorHAnsi"/>
                <w:sz w:val="22"/>
                <w:szCs w:val="22"/>
                <w:lang w:val="fr-FR"/>
              </w:rPr>
              <w:t xml:space="preserve"> comprenaient des images, des vidéos et des notes clés qui ont été ajoutées au fur et à mesure. </w:t>
            </w:r>
          </w:p>
        </w:tc>
      </w:tr>
    </w:tbl>
    <w:p w14:paraId="1BB921D5" w14:textId="77777777" w:rsidR="007E18E8" w:rsidRPr="00030DF1" w:rsidRDefault="007E18E8">
      <w:pPr>
        <w:rPr>
          <w:lang w:val="fr-CA"/>
        </w:rPr>
      </w:pPr>
    </w:p>
    <w:sectPr w:rsidR="007E18E8" w:rsidRPr="00030DF1">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56352" w14:textId="77777777" w:rsidR="0090100C" w:rsidRDefault="0090100C" w:rsidP="004F24F6">
      <w:pPr>
        <w:spacing w:after="0" w:line="240" w:lineRule="auto"/>
      </w:pPr>
      <w:r>
        <w:separator/>
      </w:r>
    </w:p>
  </w:endnote>
  <w:endnote w:type="continuationSeparator" w:id="0">
    <w:p w14:paraId="5AADDB5D" w14:textId="77777777" w:rsidR="0090100C" w:rsidRDefault="0090100C"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CB66A" w14:textId="77777777" w:rsidR="00372A12" w:rsidRDefault="00372A12">
    <w:pPr>
      <w:pStyle w:val="Footer"/>
    </w:pPr>
    <w:r>
      <w:t xml:space="preserve">Rockwood Public School—Renfrew County District School Board          </w:t>
    </w:r>
  </w:p>
  <w:p w14:paraId="48DB3D90" w14:textId="4FF14AD5" w:rsidR="004F24F6" w:rsidRPr="00FD4B32" w:rsidRDefault="00C2179C">
    <w:pPr>
      <w:pStyle w:val="Footer"/>
      <w:rPr>
        <w:lang w:val="fr-CA"/>
      </w:rPr>
    </w:pPr>
    <w:r w:rsidRPr="00FD4B32">
      <w:rPr>
        <w:lang w:val="fr-CA"/>
      </w:rPr>
      <w:t>Adapté de</w:t>
    </w:r>
    <w:r w:rsidR="00361C5C" w:rsidRPr="00FD4B32">
      <w:rPr>
        <w:lang w:val="fr-CA"/>
      </w:rPr>
      <w:t xml:space="preserve"> e</w:t>
    </w:r>
    <w:r w:rsidR="004F24F6" w:rsidRPr="00FD4B32">
      <w:rPr>
        <w:lang w:val="fr-CA"/>
      </w:rPr>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8650E" w14:textId="77777777" w:rsidR="0090100C" w:rsidRDefault="0090100C" w:rsidP="004F24F6">
      <w:pPr>
        <w:spacing w:after="0" w:line="240" w:lineRule="auto"/>
      </w:pPr>
      <w:r>
        <w:separator/>
      </w:r>
    </w:p>
  </w:footnote>
  <w:footnote w:type="continuationSeparator" w:id="0">
    <w:p w14:paraId="1132ADE1" w14:textId="77777777" w:rsidR="0090100C" w:rsidRDefault="0090100C"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1520BD" w:rsidRDefault="001520BD">
        <w:pPr>
          <w:pStyle w:val="Header"/>
          <w:jc w:val="right"/>
        </w:pPr>
        <w:r>
          <w:fldChar w:fldCharType="begin"/>
        </w:r>
        <w:r>
          <w:instrText xml:space="preserve"> PAGE   \* MERGEFORMAT </w:instrText>
        </w:r>
        <w:r>
          <w:fldChar w:fldCharType="separate"/>
        </w:r>
        <w:r w:rsidR="00E369CE">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56616A5"/>
    <w:multiLevelType w:val="hybridMultilevel"/>
    <w:tmpl w:val="540241DC"/>
    <w:lvl w:ilvl="0" w:tplc="664E3798">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8"/>
  </w:num>
  <w:num w:numId="6">
    <w:abstractNumId w:val="6"/>
  </w:num>
  <w:num w:numId="7">
    <w:abstractNumId w:val="9"/>
  </w:num>
  <w:num w:numId="8">
    <w:abstractNumId w:val="3"/>
  </w:num>
  <w:num w:numId="9">
    <w:abstractNumId w:val="1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F5945"/>
    <w:rsid w:val="00137D59"/>
    <w:rsid w:val="001520BD"/>
    <w:rsid w:val="001B3404"/>
    <w:rsid w:val="00287823"/>
    <w:rsid w:val="002B733D"/>
    <w:rsid w:val="00361C5C"/>
    <w:rsid w:val="00372A12"/>
    <w:rsid w:val="00374027"/>
    <w:rsid w:val="00397346"/>
    <w:rsid w:val="00445DAC"/>
    <w:rsid w:val="004E794B"/>
    <w:rsid w:val="004F24F6"/>
    <w:rsid w:val="005F1860"/>
    <w:rsid w:val="0062125B"/>
    <w:rsid w:val="006537AA"/>
    <w:rsid w:val="006B4344"/>
    <w:rsid w:val="00722F2C"/>
    <w:rsid w:val="00725DDA"/>
    <w:rsid w:val="0077731D"/>
    <w:rsid w:val="007E18E8"/>
    <w:rsid w:val="008215DC"/>
    <w:rsid w:val="00841294"/>
    <w:rsid w:val="008562CE"/>
    <w:rsid w:val="0090100C"/>
    <w:rsid w:val="009C4C48"/>
    <w:rsid w:val="009D5D52"/>
    <w:rsid w:val="009E7834"/>
    <w:rsid w:val="00A000F9"/>
    <w:rsid w:val="00AE143B"/>
    <w:rsid w:val="00B0373F"/>
    <w:rsid w:val="00B551F7"/>
    <w:rsid w:val="00BA6D8E"/>
    <w:rsid w:val="00BB1E4D"/>
    <w:rsid w:val="00BD360F"/>
    <w:rsid w:val="00BD5129"/>
    <w:rsid w:val="00BF105D"/>
    <w:rsid w:val="00C106C3"/>
    <w:rsid w:val="00C2179C"/>
    <w:rsid w:val="00C831FC"/>
    <w:rsid w:val="00CC7FEE"/>
    <w:rsid w:val="00D278EC"/>
    <w:rsid w:val="00D54ED3"/>
    <w:rsid w:val="00E12448"/>
    <w:rsid w:val="00E30F68"/>
    <w:rsid w:val="00E369CE"/>
    <w:rsid w:val="00E56A5D"/>
    <w:rsid w:val="00F21F26"/>
    <w:rsid w:val="00F81B55"/>
    <w:rsid w:val="00FA57F6"/>
    <w:rsid w:val="00FD4B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character" w:styleId="Hyperlink">
    <w:name w:val="Hyperlink"/>
    <w:basedOn w:val="DefaultParagraphFont"/>
    <w:uiPriority w:val="99"/>
    <w:unhideWhenUsed/>
    <w:rsid w:val="00445DAC"/>
    <w:rPr>
      <w:color w:val="0563C1" w:themeColor="hyperlink"/>
      <w:u w:val="single"/>
    </w:rPr>
  </w:style>
  <w:style w:type="character" w:styleId="FollowedHyperlink">
    <w:name w:val="FollowedHyperlink"/>
    <w:basedOn w:val="DefaultParagraphFont"/>
    <w:uiPriority w:val="99"/>
    <w:semiHidden/>
    <w:unhideWhenUsed/>
    <w:rsid w:val="0062125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character" w:styleId="Hyperlink">
    <w:name w:val="Hyperlink"/>
    <w:basedOn w:val="DefaultParagraphFont"/>
    <w:uiPriority w:val="99"/>
    <w:unhideWhenUsed/>
    <w:rsid w:val="00445DAC"/>
    <w:rPr>
      <w:color w:val="0563C1" w:themeColor="hyperlink"/>
      <w:u w:val="single"/>
    </w:rPr>
  </w:style>
  <w:style w:type="character" w:styleId="FollowedHyperlink">
    <w:name w:val="FollowedHyperlink"/>
    <w:basedOn w:val="DefaultParagraphFont"/>
    <w:uiPriority w:val="99"/>
    <w:semiHidden/>
    <w:unhideWhenUsed/>
    <w:rsid w:val="00621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vBz6WIhCYVQO0oqEWzmrFEpgiGUNmUb-JsALWRTX38Q/edit?usp=sharing" TargetMode="External"/><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2017-08-30T15:21:00Z</dcterms:created>
  <dcterms:modified xsi:type="dcterms:W3CDTF">2017-08-30T15:21:00Z</dcterms:modified>
</cp:coreProperties>
</file>