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B4" w:rsidRDefault="003A462E">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9A3FB4" w:rsidRDefault="003A462E">
      <w:pPr>
        <w:pStyle w:val="normal0"/>
        <w:jc w:val="center"/>
        <w:rPr>
          <w:b/>
          <w:sz w:val="28"/>
          <w:szCs w:val="28"/>
        </w:rPr>
      </w:pPr>
      <w:r>
        <w:rPr>
          <w:b/>
          <w:sz w:val="28"/>
          <w:szCs w:val="28"/>
        </w:rPr>
        <w:t xml:space="preserve">Projet Makerspaces CODE/MOE/UOIT </w:t>
      </w:r>
    </w:p>
    <w:p w:rsidR="009A3FB4" w:rsidRDefault="003A462E">
      <w:pPr>
        <w:pStyle w:val="normal0"/>
        <w:jc w:val="center"/>
        <w:rPr>
          <w:b/>
          <w:sz w:val="28"/>
          <w:szCs w:val="28"/>
        </w:rPr>
      </w:pPr>
      <w:r>
        <w:rPr>
          <w:b/>
          <w:sz w:val="28"/>
          <w:szCs w:val="28"/>
        </w:rPr>
        <w:t>Plan de leçon—5</w:t>
      </w:r>
      <w:r>
        <w:rPr>
          <w:b/>
          <w:sz w:val="28"/>
          <w:szCs w:val="28"/>
          <w:vertAlign w:val="superscript"/>
        </w:rPr>
        <w:t>e</w:t>
      </w:r>
      <w:r>
        <w:rPr>
          <w:b/>
          <w:sz w:val="28"/>
          <w:szCs w:val="28"/>
        </w:rPr>
        <w:t xml:space="preserve"> année : Les maths : Les Angles--Spheros</w:t>
      </w:r>
    </w:p>
    <w:p w:rsidR="009A3FB4" w:rsidRDefault="009A3FB4">
      <w:pPr>
        <w:pStyle w:val="normal0"/>
        <w:jc w:val="center"/>
        <w:rPr>
          <w:b/>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A3FB4">
        <w:tc>
          <w:tcPr>
            <w:tcW w:w="9350" w:type="dxa"/>
            <w:gridSpan w:val="2"/>
            <w:shd w:val="clear" w:color="auto" w:fill="DEEBF6"/>
          </w:tcPr>
          <w:p w:rsidR="009A3FB4" w:rsidRDefault="003A462E">
            <w:pPr>
              <w:pStyle w:val="normal0"/>
              <w:rPr>
                <w:b/>
              </w:rPr>
            </w:pPr>
            <w:r>
              <w:rPr>
                <w:b/>
              </w:rPr>
              <w:t>Attentes du curriculum:</w:t>
            </w:r>
          </w:p>
          <w:p w:rsidR="009A3FB4" w:rsidRDefault="003A462E">
            <w:pPr>
              <w:pStyle w:val="normal0"/>
              <w:numPr>
                <w:ilvl w:val="0"/>
                <w:numId w:val="2"/>
              </w:numPr>
              <w:spacing w:line="259" w:lineRule="auto"/>
              <w:contextualSpacing/>
              <w:rPr>
                <w:sz w:val="24"/>
                <w:szCs w:val="24"/>
              </w:rPr>
            </w:pPr>
            <w:r>
              <w:rPr>
                <w:rFonts w:ascii="Times" w:eastAsia="Times" w:hAnsi="Times" w:cs="Times"/>
                <w:sz w:val="24"/>
                <w:szCs w:val="24"/>
              </w:rPr>
              <w:t>comparer des angles en les superposant ou en utilisant un objet repère (p. ex., cet angle a une plus grande ouverture que le coin d’une feuille ou plus petite ouverture que l’espace entre les doigts [index et majeur]).</w:t>
            </w:r>
          </w:p>
          <w:p w:rsidR="009A3FB4" w:rsidRDefault="003A462E">
            <w:pPr>
              <w:pStyle w:val="normal0"/>
              <w:numPr>
                <w:ilvl w:val="0"/>
                <w:numId w:val="2"/>
              </w:numPr>
              <w:spacing w:line="259" w:lineRule="auto"/>
              <w:contextualSpacing/>
              <w:rPr>
                <w:sz w:val="24"/>
                <w:szCs w:val="24"/>
              </w:rPr>
            </w:pPr>
            <w:r>
              <w:rPr>
                <w:rFonts w:ascii="Times" w:eastAsia="Times" w:hAnsi="Times" w:cs="Times"/>
                <w:sz w:val="24"/>
                <w:szCs w:val="24"/>
              </w:rPr>
              <w:t>identifier, mesurer et utiliser l’ang</w:t>
            </w:r>
            <w:r>
              <w:rPr>
                <w:rFonts w:ascii="Times" w:eastAsia="Times" w:hAnsi="Times" w:cs="Times"/>
                <w:sz w:val="24"/>
                <w:szCs w:val="24"/>
              </w:rPr>
              <w:t>le droit comme angle repère pour comparer d’autres angles.</w:t>
            </w:r>
          </w:p>
          <w:p w:rsidR="009A3FB4" w:rsidRDefault="003A462E">
            <w:pPr>
              <w:pStyle w:val="normal0"/>
              <w:numPr>
                <w:ilvl w:val="0"/>
                <w:numId w:val="2"/>
              </w:numPr>
              <w:spacing w:line="259" w:lineRule="auto"/>
              <w:contextualSpacing/>
              <w:rPr>
                <w:sz w:val="24"/>
                <w:szCs w:val="24"/>
              </w:rPr>
            </w:pPr>
            <w:r>
              <w:rPr>
                <w:rFonts w:ascii="Times" w:eastAsia="Times" w:hAnsi="Times" w:cs="Times"/>
                <w:sz w:val="24"/>
                <w:szCs w:val="24"/>
              </w:rPr>
              <w:t>estimer la mesure d’angles aigus et obtus et les mesurer à l’aide d’un rapporteur</w:t>
            </w:r>
          </w:p>
          <w:p w:rsidR="009A3FB4" w:rsidRDefault="003A462E">
            <w:pPr>
              <w:pStyle w:val="normal0"/>
              <w:numPr>
                <w:ilvl w:val="0"/>
                <w:numId w:val="2"/>
              </w:numPr>
              <w:spacing w:line="259" w:lineRule="auto"/>
              <w:contextualSpacing/>
              <w:rPr>
                <w:sz w:val="24"/>
                <w:szCs w:val="24"/>
              </w:rPr>
            </w:pPr>
            <w:r>
              <w:rPr>
                <w:rFonts w:ascii="Times" w:eastAsia="Times" w:hAnsi="Times" w:cs="Times"/>
                <w:sz w:val="24"/>
                <w:szCs w:val="24"/>
              </w:rPr>
              <w:t>construire, à l’aide d’un rapporteur et d’une règle, des angles de mesures données.</w:t>
            </w:r>
          </w:p>
          <w:p w:rsidR="009A3FB4" w:rsidRDefault="003A462E">
            <w:pPr>
              <w:pStyle w:val="normal0"/>
              <w:numPr>
                <w:ilvl w:val="0"/>
                <w:numId w:val="2"/>
              </w:numPr>
              <w:spacing w:line="259" w:lineRule="auto"/>
              <w:contextualSpacing/>
              <w:rPr>
                <w:sz w:val="24"/>
                <w:szCs w:val="24"/>
              </w:rPr>
            </w:pPr>
            <w:r>
              <w:rPr>
                <w:rFonts w:ascii="Times" w:eastAsia="Times" w:hAnsi="Times" w:cs="Times"/>
                <w:sz w:val="24"/>
                <w:szCs w:val="24"/>
              </w:rPr>
              <w:t>démontrer la congruence de figu</w:t>
            </w:r>
            <w:r>
              <w:rPr>
                <w:rFonts w:ascii="Times" w:eastAsia="Times" w:hAnsi="Times" w:cs="Times"/>
                <w:sz w:val="24"/>
                <w:szCs w:val="24"/>
              </w:rPr>
              <w:t>res planes en fonction des mesures de leurs côtés et de leurs angles, en utilisant un rapporteur et une règle ou des logiciels.</w:t>
            </w:r>
          </w:p>
          <w:p w:rsidR="009A3FB4" w:rsidRDefault="003A462E">
            <w:pPr>
              <w:pStyle w:val="normal0"/>
              <w:numPr>
                <w:ilvl w:val="0"/>
                <w:numId w:val="2"/>
              </w:numPr>
              <w:spacing w:line="259" w:lineRule="auto"/>
              <w:contextualSpacing/>
              <w:rPr>
                <w:sz w:val="24"/>
                <w:szCs w:val="24"/>
              </w:rPr>
            </w:pPr>
            <w:r>
              <w:rPr>
                <w:rFonts w:ascii="Times" w:eastAsia="Times" w:hAnsi="Times" w:cs="Times"/>
                <w:sz w:val="24"/>
                <w:szCs w:val="24"/>
              </w:rPr>
              <w:t>identifier, décrire et classifier à partir des angles les triangles (rectangle, acutangle, obtusangle et équiangle).</w:t>
            </w:r>
          </w:p>
          <w:p w:rsidR="009A3FB4" w:rsidRDefault="003A462E">
            <w:pPr>
              <w:pStyle w:val="normal0"/>
              <w:numPr>
                <w:ilvl w:val="0"/>
                <w:numId w:val="2"/>
              </w:numPr>
              <w:spacing w:line="259" w:lineRule="auto"/>
              <w:contextualSpacing/>
              <w:rPr>
                <w:sz w:val="24"/>
                <w:szCs w:val="24"/>
              </w:rPr>
            </w:pPr>
            <w:r>
              <w:rPr>
                <w:rFonts w:ascii="Times" w:eastAsia="Times" w:hAnsi="Times" w:cs="Times"/>
                <w:sz w:val="24"/>
                <w:szCs w:val="24"/>
              </w:rPr>
              <w:t xml:space="preserve">construire </w:t>
            </w:r>
            <w:r>
              <w:rPr>
                <w:rFonts w:ascii="Times" w:eastAsia="Times" w:hAnsi="Times" w:cs="Times"/>
                <w:sz w:val="24"/>
                <w:szCs w:val="24"/>
              </w:rPr>
              <w:t>et tracer, en utilisant un rapporteur et une règle, différentes représentations de triangles à partir de mesures d’angles ou de côtés donnés</w:t>
            </w:r>
          </w:p>
          <w:p w:rsidR="009A3FB4" w:rsidRDefault="003A462E">
            <w:pPr>
              <w:pStyle w:val="normal0"/>
              <w:numPr>
                <w:ilvl w:val="0"/>
                <w:numId w:val="2"/>
              </w:numPr>
              <w:spacing w:after="160" w:line="259" w:lineRule="auto"/>
              <w:contextualSpacing/>
              <w:rPr>
                <w:sz w:val="24"/>
                <w:szCs w:val="24"/>
              </w:rPr>
            </w:pPr>
            <w:r>
              <w:rPr>
                <w:rFonts w:ascii="Times" w:eastAsia="Times" w:hAnsi="Times" w:cs="Times"/>
                <w:sz w:val="24"/>
                <w:szCs w:val="24"/>
              </w:rPr>
              <w:t>classifier les différents quadrilatères (carré, rectangle, losange, parallélogramme, trapèze, cerf-volant et deltoï</w:t>
            </w:r>
            <w:r>
              <w:rPr>
                <w:rFonts w:ascii="Times" w:eastAsia="Times" w:hAnsi="Times" w:cs="Times"/>
                <w:sz w:val="24"/>
                <w:szCs w:val="24"/>
              </w:rPr>
              <w:t>de) selon leurs propriétés communes et distinctes (p. ex., axes de symétrie, côtés de même longueur, côtés parallèles, diagonales, angles).</w:t>
            </w:r>
          </w:p>
        </w:tc>
      </w:tr>
      <w:tr w:rsidR="009A3FB4">
        <w:tc>
          <w:tcPr>
            <w:tcW w:w="4675" w:type="dxa"/>
            <w:shd w:val="clear" w:color="auto" w:fill="DEEBF6"/>
          </w:tcPr>
          <w:p w:rsidR="009A3FB4" w:rsidRDefault="003A462E">
            <w:pPr>
              <w:pStyle w:val="normal0"/>
              <w:rPr>
                <w:b/>
              </w:rPr>
            </w:pPr>
            <w:r>
              <w:rPr>
                <w:b/>
              </w:rPr>
              <w:t>Buts d’apprentissages:</w:t>
            </w:r>
          </w:p>
          <w:p w:rsidR="009A3FB4" w:rsidRDefault="003A462E">
            <w:pPr>
              <w:pStyle w:val="normal0"/>
            </w:pPr>
            <w:r>
              <w:t>“On apprend a…”</w:t>
            </w:r>
          </w:p>
          <w:p w:rsidR="009A3FB4" w:rsidRDefault="003A462E">
            <w:pPr>
              <w:pStyle w:val="normal0"/>
            </w:pPr>
            <w:r>
              <w:t>Programmer les spheros afin de…</w:t>
            </w:r>
          </w:p>
          <w:p w:rsidR="009A3FB4" w:rsidRDefault="003A462E">
            <w:pPr>
              <w:pStyle w:val="normal0"/>
            </w:pPr>
            <w:r>
              <w:t>- comparer des angles</w:t>
            </w:r>
          </w:p>
          <w:p w:rsidR="009A3FB4" w:rsidRDefault="003A462E">
            <w:pPr>
              <w:pStyle w:val="normal0"/>
            </w:pPr>
            <w:r>
              <w:t>- identifier les types d’angles</w:t>
            </w:r>
          </w:p>
          <w:p w:rsidR="009A3FB4" w:rsidRDefault="003A462E">
            <w:pPr>
              <w:pStyle w:val="normal0"/>
            </w:pPr>
            <w:r>
              <w:t>- estimer la mesure des angles</w:t>
            </w:r>
          </w:p>
          <w:p w:rsidR="009A3FB4" w:rsidRDefault="003A462E">
            <w:pPr>
              <w:pStyle w:val="normal0"/>
            </w:pPr>
            <w:r>
              <w:t>- construire des angles</w:t>
            </w:r>
          </w:p>
          <w:p w:rsidR="009A3FB4" w:rsidRDefault="003A462E">
            <w:pPr>
              <w:pStyle w:val="normal0"/>
            </w:pPr>
            <w:r>
              <w:t>- identifier, classifier et produire les quadrilatères</w:t>
            </w:r>
          </w:p>
          <w:p w:rsidR="009A3FB4" w:rsidRDefault="003A462E">
            <w:pPr>
              <w:pStyle w:val="normal0"/>
            </w:pPr>
            <w:r>
              <w:t>- identifier, classifier et produire les triangles</w:t>
            </w:r>
          </w:p>
          <w:p w:rsidR="009A3FB4" w:rsidRDefault="009A3FB4">
            <w:pPr>
              <w:pStyle w:val="normal0"/>
            </w:pPr>
          </w:p>
          <w:p w:rsidR="009A3FB4" w:rsidRDefault="009A3FB4">
            <w:pPr>
              <w:pStyle w:val="normal0"/>
              <w:rPr>
                <w:b/>
              </w:rPr>
            </w:pPr>
          </w:p>
          <w:p w:rsidR="009A3FB4" w:rsidRDefault="009A3FB4">
            <w:pPr>
              <w:pStyle w:val="normal0"/>
              <w:rPr>
                <w:b/>
              </w:rPr>
            </w:pPr>
          </w:p>
          <w:p w:rsidR="009A3FB4" w:rsidRDefault="009A3FB4">
            <w:pPr>
              <w:pStyle w:val="normal0"/>
              <w:rPr>
                <w:b/>
              </w:rPr>
            </w:pPr>
          </w:p>
          <w:p w:rsidR="009A3FB4" w:rsidRDefault="009A3FB4">
            <w:pPr>
              <w:pStyle w:val="normal0"/>
              <w:rPr>
                <w:b/>
              </w:rPr>
            </w:pPr>
          </w:p>
        </w:tc>
        <w:tc>
          <w:tcPr>
            <w:tcW w:w="4675" w:type="dxa"/>
            <w:shd w:val="clear" w:color="auto" w:fill="DEEBF6"/>
          </w:tcPr>
          <w:p w:rsidR="009A3FB4" w:rsidRDefault="003A462E">
            <w:pPr>
              <w:pStyle w:val="normal0"/>
              <w:rPr>
                <w:b/>
              </w:rPr>
            </w:pPr>
            <w:r>
              <w:rPr>
                <w:b/>
              </w:rPr>
              <w:t xml:space="preserve">Critères de succès:  </w:t>
            </w:r>
          </w:p>
          <w:p w:rsidR="009A3FB4" w:rsidRDefault="003A462E">
            <w:pPr>
              <w:pStyle w:val="normal0"/>
            </w:pPr>
            <w:r>
              <w:t>“On va avoir du succès quand…”</w:t>
            </w:r>
          </w:p>
          <w:p w:rsidR="009A3FB4" w:rsidRDefault="003A462E">
            <w:pPr>
              <w:pStyle w:val="normal0"/>
              <w:rPr>
                <w:b/>
              </w:rPr>
            </w:pPr>
            <w:r>
              <w:rPr>
                <w:b/>
              </w:rPr>
              <w:t>- pro</w:t>
            </w:r>
            <w:r>
              <w:rPr>
                <w:b/>
              </w:rPr>
              <w:t>duire un angle aigu, obtus et droit selon le rapporteur dans le programme de sphero</w:t>
            </w:r>
          </w:p>
          <w:p w:rsidR="009A3FB4" w:rsidRDefault="003A462E">
            <w:pPr>
              <w:pStyle w:val="normal0"/>
              <w:rPr>
                <w:b/>
              </w:rPr>
            </w:pPr>
            <w:r>
              <w:rPr>
                <w:b/>
              </w:rPr>
              <w:t>- produire un angle aigu, obtus et droit avec du ruban sur le plancher et programmer le sphero à suivre les lignes dessinées</w:t>
            </w:r>
          </w:p>
          <w:p w:rsidR="009A3FB4" w:rsidRDefault="003A462E">
            <w:pPr>
              <w:pStyle w:val="normal0"/>
              <w:rPr>
                <w:b/>
              </w:rPr>
            </w:pPr>
            <w:r>
              <w:rPr>
                <w:b/>
              </w:rPr>
              <w:t>- produire et identifier un triangle obtusangle</w:t>
            </w:r>
            <w:r>
              <w:rPr>
                <w:b/>
              </w:rPr>
              <w:t xml:space="preserve">, acutangle et rectangle </w:t>
            </w:r>
          </w:p>
          <w:p w:rsidR="009A3FB4" w:rsidRDefault="003A462E">
            <w:pPr>
              <w:pStyle w:val="normal0"/>
              <w:rPr>
                <w:b/>
              </w:rPr>
            </w:pPr>
            <w:r>
              <w:rPr>
                <w:b/>
              </w:rPr>
              <w:t>- produire et identifier un triangle équilatéral, isocèle et scalène</w:t>
            </w:r>
          </w:p>
          <w:p w:rsidR="009A3FB4" w:rsidRDefault="003A462E">
            <w:pPr>
              <w:pStyle w:val="normal0"/>
              <w:rPr>
                <w:b/>
              </w:rPr>
            </w:pPr>
            <w:r>
              <w:rPr>
                <w:b/>
              </w:rPr>
              <w:t>- produire diverses formes géométriques (carré, rectangle, trapèze, losange)</w:t>
            </w:r>
          </w:p>
        </w:tc>
      </w:tr>
      <w:tr w:rsidR="009A3FB4">
        <w:trPr>
          <w:trHeight w:val="1900"/>
        </w:trPr>
        <w:tc>
          <w:tcPr>
            <w:tcW w:w="9350" w:type="dxa"/>
            <w:gridSpan w:val="2"/>
            <w:shd w:val="clear" w:color="auto" w:fill="DEEBF6"/>
          </w:tcPr>
          <w:p w:rsidR="009A3FB4" w:rsidRDefault="003A462E">
            <w:pPr>
              <w:pStyle w:val="normal0"/>
              <w:rPr>
                <w:b/>
              </w:rPr>
            </w:pPr>
            <w:r>
              <w:rPr>
                <w:b/>
              </w:rPr>
              <w:lastRenderedPageBreak/>
              <w:t>Aperçu de la leçon:</w:t>
            </w:r>
          </w:p>
          <w:p w:rsidR="009A3FB4" w:rsidRDefault="003A462E">
            <w:pPr>
              <w:pStyle w:val="normal0"/>
              <w:rPr>
                <w:b/>
              </w:rPr>
            </w:pPr>
            <w:r>
              <w:rPr>
                <w:b/>
              </w:rPr>
              <w:t>1ère leçon:</w:t>
            </w:r>
          </w:p>
          <w:p w:rsidR="009A3FB4" w:rsidRDefault="003A462E">
            <w:pPr>
              <w:pStyle w:val="normal0"/>
              <w:rPr>
                <w:b/>
              </w:rPr>
            </w:pPr>
            <w:r>
              <w:rPr>
                <w:b/>
              </w:rPr>
              <w:t xml:space="preserve">Présentation sur la programmation </w:t>
            </w:r>
          </w:p>
          <w:p w:rsidR="009A3FB4" w:rsidRDefault="003A462E">
            <w:pPr>
              <w:pStyle w:val="normal0"/>
              <w:rPr>
                <w:b/>
              </w:rPr>
            </w:pPr>
            <w:r>
              <w:rPr>
                <w:b/>
              </w:rPr>
              <w:t>Exploration des spheros et du programme en petits groupes</w:t>
            </w:r>
          </w:p>
          <w:p w:rsidR="009A3FB4" w:rsidRDefault="009A3FB4">
            <w:pPr>
              <w:pStyle w:val="normal0"/>
              <w:rPr>
                <w:b/>
              </w:rPr>
            </w:pPr>
          </w:p>
          <w:p w:rsidR="009A3FB4" w:rsidRDefault="003A462E">
            <w:pPr>
              <w:pStyle w:val="normal0"/>
              <w:rPr>
                <w:b/>
              </w:rPr>
            </w:pPr>
            <w:r>
              <w:rPr>
                <w:b/>
              </w:rPr>
              <w:t>2</w:t>
            </w:r>
            <w:r>
              <w:rPr>
                <w:b/>
                <w:vertAlign w:val="superscript"/>
              </w:rPr>
              <w:t>e</w:t>
            </w:r>
            <w:r>
              <w:rPr>
                <w:b/>
              </w:rPr>
              <w:t xml:space="preserve"> leçon :</w:t>
            </w:r>
          </w:p>
          <w:p w:rsidR="009A3FB4" w:rsidRDefault="003A462E">
            <w:pPr>
              <w:pStyle w:val="normal0"/>
              <w:rPr>
                <w:b/>
              </w:rPr>
            </w:pPr>
            <w:r>
              <w:rPr>
                <w:b/>
              </w:rPr>
              <w:t>Production d’un angle aigu, obtus et droit avec le ruban comme guide</w:t>
            </w:r>
          </w:p>
          <w:p w:rsidR="009A3FB4" w:rsidRDefault="009A3FB4">
            <w:pPr>
              <w:pStyle w:val="normal0"/>
              <w:rPr>
                <w:b/>
              </w:rPr>
            </w:pPr>
          </w:p>
          <w:p w:rsidR="009A3FB4" w:rsidRDefault="003A462E">
            <w:pPr>
              <w:pStyle w:val="normal0"/>
              <w:rPr>
                <w:b/>
              </w:rPr>
            </w:pPr>
            <w:r>
              <w:rPr>
                <w:b/>
              </w:rPr>
              <w:t>3</w:t>
            </w:r>
            <w:r>
              <w:rPr>
                <w:b/>
                <w:vertAlign w:val="superscript"/>
              </w:rPr>
              <w:t>e</w:t>
            </w:r>
            <w:r>
              <w:rPr>
                <w:b/>
              </w:rPr>
              <w:t xml:space="preserve"> leçon :</w:t>
            </w:r>
          </w:p>
          <w:p w:rsidR="009A3FB4" w:rsidRDefault="003A462E">
            <w:pPr>
              <w:pStyle w:val="normal0"/>
              <w:rPr>
                <w:b/>
              </w:rPr>
            </w:pPr>
            <w:r>
              <w:rPr>
                <w:b/>
              </w:rPr>
              <w:t>Production des divers triangles (obtusangle, acutangle, rectangle, scalène, équilatéral, isocèle)</w:t>
            </w:r>
          </w:p>
          <w:p w:rsidR="009A3FB4" w:rsidRDefault="009A3FB4">
            <w:pPr>
              <w:pStyle w:val="normal0"/>
              <w:rPr>
                <w:b/>
              </w:rPr>
            </w:pPr>
          </w:p>
          <w:p w:rsidR="009A3FB4" w:rsidRDefault="003A462E">
            <w:pPr>
              <w:pStyle w:val="normal0"/>
              <w:rPr>
                <w:b/>
              </w:rPr>
            </w:pPr>
            <w:r>
              <w:rPr>
                <w:b/>
              </w:rPr>
              <w:t>4</w:t>
            </w:r>
            <w:r>
              <w:rPr>
                <w:b/>
                <w:vertAlign w:val="superscript"/>
              </w:rPr>
              <w:t>e</w:t>
            </w:r>
            <w:r>
              <w:rPr>
                <w:b/>
              </w:rPr>
              <w:t xml:space="preserve"> leç</w:t>
            </w:r>
            <w:r>
              <w:rPr>
                <w:b/>
              </w:rPr>
              <w:t>on :</w:t>
            </w:r>
          </w:p>
          <w:p w:rsidR="009A3FB4" w:rsidRDefault="003A462E">
            <w:pPr>
              <w:pStyle w:val="normal0"/>
              <w:rPr>
                <w:b/>
              </w:rPr>
            </w:pPr>
            <w:r>
              <w:rPr>
                <w:b/>
              </w:rPr>
              <w:t>Production des polygones (carré, rectangle, trapèze, losange, diamant, parallélogramme)</w:t>
            </w:r>
          </w:p>
        </w:tc>
      </w:tr>
      <w:tr w:rsidR="009A3FB4">
        <w:tc>
          <w:tcPr>
            <w:tcW w:w="9350" w:type="dxa"/>
            <w:gridSpan w:val="2"/>
            <w:shd w:val="clear" w:color="auto" w:fill="DEEBF6"/>
          </w:tcPr>
          <w:p w:rsidR="009A3FB4" w:rsidRDefault="003A462E">
            <w:pPr>
              <w:pStyle w:val="normal0"/>
              <w:rPr>
                <w:b/>
              </w:rPr>
            </w:pPr>
            <w:r>
              <w:rPr>
                <w:b/>
              </w:rPr>
              <w:t xml:space="preserve">Materiaux et technologie à employer:  </w:t>
            </w:r>
          </w:p>
          <w:p w:rsidR="009A3FB4" w:rsidRDefault="003A462E">
            <w:pPr>
              <w:pStyle w:val="normal0"/>
            </w:pPr>
            <w:r>
              <w:t xml:space="preserve">- iPads </w:t>
            </w:r>
          </w:p>
          <w:p w:rsidR="009A3FB4" w:rsidRDefault="003A462E">
            <w:pPr>
              <w:pStyle w:val="normal0"/>
            </w:pPr>
            <w:r>
              <w:t>- Spheros</w:t>
            </w:r>
          </w:p>
          <w:p w:rsidR="009A3FB4" w:rsidRDefault="003A462E">
            <w:pPr>
              <w:pStyle w:val="normal0"/>
            </w:pPr>
            <w:r>
              <w:t>- Ruban coloré</w:t>
            </w:r>
          </w:p>
          <w:p w:rsidR="009A3FB4" w:rsidRDefault="003A462E">
            <w:pPr>
              <w:pStyle w:val="normal0"/>
            </w:pPr>
            <w:r>
              <w:t>- Application LongExpo</w:t>
            </w:r>
          </w:p>
        </w:tc>
      </w:tr>
      <w:tr w:rsidR="009A3FB4">
        <w:tc>
          <w:tcPr>
            <w:tcW w:w="4675" w:type="dxa"/>
            <w:shd w:val="clear" w:color="auto" w:fill="DEEBF6"/>
          </w:tcPr>
          <w:p w:rsidR="009A3FB4" w:rsidRDefault="003A462E">
            <w:pPr>
              <w:pStyle w:val="normal0"/>
              <w:rPr>
                <w:b/>
              </w:rPr>
            </w:pPr>
            <w:r>
              <w:rPr>
                <w:b/>
              </w:rPr>
              <w:t xml:space="preserve">Accommodations/Modifications:  </w:t>
            </w:r>
          </w:p>
          <w:p w:rsidR="009A3FB4" w:rsidRDefault="003A462E">
            <w:pPr>
              <w:pStyle w:val="normal0"/>
              <w:numPr>
                <w:ilvl w:val="0"/>
                <w:numId w:val="3"/>
              </w:numPr>
              <w:spacing w:line="259" w:lineRule="auto"/>
              <w:contextualSpacing/>
              <w:rPr>
                <w:b/>
              </w:rPr>
            </w:pPr>
            <w:r>
              <w:rPr>
                <w:b/>
              </w:rPr>
              <w:t>Groupes hétérogènes</w:t>
            </w:r>
          </w:p>
          <w:p w:rsidR="009A3FB4" w:rsidRDefault="003A462E">
            <w:pPr>
              <w:pStyle w:val="normal0"/>
              <w:numPr>
                <w:ilvl w:val="0"/>
                <w:numId w:val="3"/>
              </w:numPr>
              <w:spacing w:line="259" w:lineRule="auto"/>
              <w:contextualSpacing/>
              <w:rPr>
                <w:b/>
              </w:rPr>
            </w:pPr>
            <w:r>
              <w:rPr>
                <w:b/>
              </w:rPr>
              <w:t>Exemples affichés (angles, polygones)</w:t>
            </w:r>
          </w:p>
          <w:p w:rsidR="009A3FB4" w:rsidRDefault="003A462E">
            <w:pPr>
              <w:pStyle w:val="normal0"/>
              <w:numPr>
                <w:ilvl w:val="0"/>
                <w:numId w:val="3"/>
              </w:numPr>
              <w:spacing w:after="160" w:line="259" w:lineRule="auto"/>
              <w:contextualSpacing/>
              <w:rPr>
                <w:b/>
              </w:rPr>
            </w:pPr>
            <w:r>
              <w:rPr>
                <w:b/>
              </w:rPr>
              <w:t xml:space="preserve">Page d’exemples </w:t>
            </w:r>
          </w:p>
          <w:p w:rsidR="009A3FB4" w:rsidRDefault="009A3FB4">
            <w:pPr>
              <w:pStyle w:val="normal0"/>
              <w:rPr>
                <w:b/>
              </w:rPr>
            </w:pPr>
          </w:p>
          <w:p w:rsidR="009A3FB4" w:rsidRDefault="009A3FB4">
            <w:pPr>
              <w:pStyle w:val="normal0"/>
              <w:ind w:left="360"/>
              <w:rPr>
                <w:b/>
              </w:rPr>
            </w:pPr>
          </w:p>
          <w:p w:rsidR="009A3FB4" w:rsidRDefault="009A3FB4">
            <w:pPr>
              <w:pStyle w:val="normal0"/>
              <w:ind w:left="360"/>
              <w:rPr>
                <w:b/>
              </w:rPr>
            </w:pPr>
          </w:p>
          <w:p w:rsidR="009A3FB4" w:rsidRDefault="009A3FB4">
            <w:pPr>
              <w:pStyle w:val="normal0"/>
              <w:ind w:left="360"/>
              <w:rPr>
                <w:b/>
              </w:rPr>
            </w:pPr>
          </w:p>
        </w:tc>
        <w:tc>
          <w:tcPr>
            <w:tcW w:w="4675" w:type="dxa"/>
            <w:shd w:val="clear" w:color="auto" w:fill="DEEBF6"/>
          </w:tcPr>
          <w:p w:rsidR="009A3FB4" w:rsidRDefault="003A462E">
            <w:pPr>
              <w:pStyle w:val="normal0"/>
              <w:rPr>
                <w:b/>
              </w:rPr>
            </w:pPr>
            <w:r>
              <w:rPr>
                <w:b/>
              </w:rPr>
              <w:t>La leçon sera différencié par:</w:t>
            </w:r>
          </w:p>
          <w:p w:rsidR="009A3FB4" w:rsidRDefault="003A462E">
            <w:pPr>
              <w:pStyle w:val="normal0"/>
              <w:numPr>
                <w:ilvl w:val="0"/>
                <w:numId w:val="1"/>
              </w:numPr>
              <w:spacing w:line="259" w:lineRule="auto"/>
              <w:contextualSpacing/>
              <w:rPr>
                <w:b/>
              </w:rPr>
            </w:pPr>
            <w:r>
              <w:rPr>
                <w:b/>
              </w:rPr>
              <w:t>La contenu, spécifiquement:</w:t>
            </w:r>
          </w:p>
          <w:p w:rsidR="009A3FB4" w:rsidRDefault="003A462E">
            <w:pPr>
              <w:pStyle w:val="normal0"/>
              <w:numPr>
                <w:ilvl w:val="0"/>
                <w:numId w:val="1"/>
              </w:numPr>
              <w:spacing w:line="259" w:lineRule="auto"/>
              <w:contextualSpacing/>
              <w:rPr>
                <w:b/>
              </w:rPr>
            </w:pPr>
            <w:r>
              <w:rPr>
                <w:b/>
              </w:rPr>
              <w:t>Le processus, spécifiquement:</w:t>
            </w:r>
          </w:p>
          <w:p w:rsidR="009A3FB4" w:rsidRDefault="003A462E">
            <w:pPr>
              <w:pStyle w:val="normal0"/>
              <w:numPr>
                <w:ilvl w:val="0"/>
                <w:numId w:val="1"/>
              </w:numPr>
              <w:spacing w:line="259" w:lineRule="auto"/>
              <w:contextualSpacing/>
              <w:rPr>
                <w:b/>
              </w:rPr>
            </w:pPr>
            <w:r>
              <w:rPr>
                <w:b/>
              </w:rPr>
              <w:t>Le produit, spécifiquement:</w:t>
            </w:r>
          </w:p>
          <w:p w:rsidR="009A3FB4" w:rsidRDefault="003A462E">
            <w:pPr>
              <w:pStyle w:val="normal0"/>
              <w:numPr>
                <w:ilvl w:val="0"/>
                <w:numId w:val="1"/>
              </w:numPr>
              <w:spacing w:after="160" w:line="259" w:lineRule="auto"/>
              <w:contextualSpacing/>
              <w:rPr>
                <w:b/>
              </w:rPr>
            </w:pPr>
            <w:r>
              <w:rPr>
                <w:b/>
              </w:rPr>
              <w:t xml:space="preserve">L’environnement, spécifiquement:  </w:t>
            </w:r>
          </w:p>
          <w:p w:rsidR="009A3FB4" w:rsidRDefault="009A3FB4">
            <w:pPr>
              <w:pStyle w:val="normal0"/>
              <w:ind w:left="360"/>
              <w:rPr>
                <w:b/>
              </w:rPr>
            </w:pPr>
          </w:p>
          <w:p w:rsidR="009A3FB4" w:rsidRDefault="009A3FB4">
            <w:pPr>
              <w:pStyle w:val="normal0"/>
              <w:ind w:left="360"/>
              <w:rPr>
                <w:b/>
              </w:rPr>
            </w:pPr>
          </w:p>
          <w:p w:rsidR="009A3FB4" w:rsidRDefault="009A3FB4">
            <w:pPr>
              <w:pStyle w:val="normal0"/>
              <w:ind w:left="360"/>
              <w:rPr>
                <w:b/>
              </w:rPr>
            </w:pPr>
          </w:p>
        </w:tc>
      </w:tr>
      <w:tr w:rsidR="009A3FB4">
        <w:tc>
          <w:tcPr>
            <w:tcW w:w="9350" w:type="dxa"/>
            <w:gridSpan w:val="2"/>
            <w:shd w:val="clear" w:color="auto" w:fill="9CC3E5"/>
          </w:tcPr>
          <w:p w:rsidR="009A3FB4" w:rsidRDefault="003A462E">
            <w:pPr>
              <w:pStyle w:val="normal0"/>
              <w:rPr>
                <w:b/>
              </w:rPr>
            </w:pPr>
            <w:r>
              <w:rPr>
                <w:b/>
              </w:rPr>
              <w:t xml:space="preserve">MINDS ON:  </w:t>
            </w:r>
          </w:p>
        </w:tc>
      </w:tr>
      <w:tr w:rsidR="009A3FB4">
        <w:tc>
          <w:tcPr>
            <w:tcW w:w="4675" w:type="dxa"/>
          </w:tcPr>
          <w:p w:rsidR="009A3FB4" w:rsidRDefault="003A462E">
            <w:pPr>
              <w:pStyle w:val="normal0"/>
              <w:spacing w:before="120"/>
            </w:pPr>
            <w:r>
              <w:t xml:space="preserve">Pendant cette phase, l’enseignant (e) pourra: </w:t>
            </w:r>
          </w:p>
          <w:p w:rsidR="009A3FB4" w:rsidRDefault="003A462E">
            <w:pPr>
              <w:pStyle w:val="normal0"/>
            </w:pPr>
            <w:r>
              <w:t xml:space="preserve">• Activer les connaissances préalables des élèves; </w:t>
            </w:r>
          </w:p>
          <w:p w:rsidR="009A3FB4" w:rsidRDefault="003A462E">
            <w:pPr>
              <w:pStyle w:val="normal0"/>
            </w:pPr>
            <w:r>
              <w:t>• Engager les élèves en posant des questions qui suscitent la réflexion;</w:t>
            </w:r>
          </w:p>
          <w:p w:rsidR="009A3FB4" w:rsidRDefault="003A462E">
            <w:pPr>
              <w:pStyle w:val="normal0"/>
            </w:pPr>
            <w:r>
              <w:t xml:space="preserve">• Recueillir des données d'évaluation diagnostique et / ou formative par l'observation et l'interrogatoire; </w:t>
            </w:r>
          </w:p>
          <w:p w:rsidR="009A3FB4" w:rsidRDefault="003A462E">
            <w:pPr>
              <w:pStyle w:val="normal0"/>
            </w:pPr>
            <w:r>
              <w:t xml:space="preserve">• discuter et clarifier les tâches. </w:t>
            </w:r>
          </w:p>
          <w:p w:rsidR="009A3FB4" w:rsidRDefault="009A3FB4">
            <w:pPr>
              <w:pStyle w:val="normal0"/>
            </w:pPr>
          </w:p>
        </w:tc>
        <w:tc>
          <w:tcPr>
            <w:tcW w:w="4675" w:type="dxa"/>
          </w:tcPr>
          <w:p w:rsidR="009A3FB4" w:rsidRDefault="003A462E">
            <w:pPr>
              <w:pStyle w:val="normal0"/>
            </w:pPr>
            <w:r>
              <w:t xml:space="preserve">Pendant cette phase, les étudiant (e)s pourraient • participer en discussions; </w:t>
            </w:r>
          </w:p>
          <w:p w:rsidR="009A3FB4" w:rsidRDefault="003A462E">
            <w:pPr>
              <w:pStyle w:val="normal0"/>
            </w:pPr>
            <w:r>
              <w:t xml:space="preserve">• proposer des stratégies; </w:t>
            </w:r>
          </w:p>
          <w:p w:rsidR="009A3FB4" w:rsidRDefault="003A462E">
            <w:pPr>
              <w:pStyle w:val="normal0"/>
            </w:pPr>
            <w:r>
              <w:t>•</w:t>
            </w:r>
            <w:r>
              <w:t xml:space="preserve"> Interroger le professeur et ses camarades de classe; </w:t>
            </w:r>
          </w:p>
          <w:p w:rsidR="009A3FB4" w:rsidRDefault="003A462E">
            <w:pPr>
              <w:pStyle w:val="normal0"/>
            </w:pPr>
            <w:r>
              <w:t>• Faire des liens et réfléchir sur l'apprentissage antérieur.</w:t>
            </w:r>
          </w:p>
          <w:p w:rsidR="009A3FB4" w:rsidRDefault="009A3FB4">
            <w:pPr>
              <w:pStyle w:val="normal0"/>
              <w:rPr>
                <w:b/>
              </w:rPr>
            </w:pPr>
          </w:p>
        </w:tc>
      </w:tr>
      <w:tr w:rsidR="009A3FB4">
        <w:tc>
          <w:tcPr>
            <w:tcW w:w="9350" w:type="dxa"/>
            <w:gridSpan w:val="2"/>
            <w:shd w:val="clear" w:color="auto" w:fill="DEEBF6"/>
          </w:tcPr>
          <w:p w:rsidR="009A3FB4" w:rsidRDefault="003A462E">
            <w:pPr>
              <w:pStyle w:val="normal0"/>
              <w:rPr>
                <w:b/>
              </w:rPr>
            </w:pPr>
            <w:r>
              <w:t>Décrivez comment vous allez introduire l'activité d'apprentissage à vos élèves. Quelles questions clés poseriez-vous? Comment allez-vous recueillir des données diagnostiques ou formatives sur les niveaux actuels de compréhension des élèves? Comment les élè</w:t>
            </w:r>
            <w:r>
              <w:t>ves seront-ils groupés? Comment les documents seront-ils distribués?</w:t>
            </w:r>
          </w:p>
          <w:p w:rsidR="009A3FB4" w:rsidRDefault="003A462E">
            <w:pPr>
              <w:pStyle w:val="normal0"/>
              <w:numPr>
                <w:ilvl w:val="0"/>
                <w:numId w:val="5"/>
              </w:numPr>
              <w:spacing w:before="120"/>
            </w:pPr>
            <w:r>
              <w:t>Présentation pour introduire les spheros, période pour jouer et explorer comment le programme fonctionne</w:t>
            </w:r>
          </w:p>
          <w:p w:rsidR="009A3FB4" w:rsidRDefault="003A462E">
            <w:pPr>
              <w:pStyle w:val="normal0"/>
              <w:numPr>
                <w:ilvl w:val="0"/>
                <w:numId w:val="5"/>
              </w:numPr>
              <w:spacing w:before="120"/>
            </w:pPr>
            <w:r>
              <w:t xml:space="preserve">Les élèves ont une liste de tâches à compléter dans GoogleKeep pour guider leur </w:t>
            </w:r>
            <w:r>
              <w:lastRenderedPageBreak/>
              <w:t>ap</w:t>
            </w:r>
            <w:r>
              <w:t>prentissage</w:t>
            </w:r>
          </w:p>
          <w:p w:rsidR="009A3FB4" w:rsidRDefault="003A462E">
            <w:pPr>
              <w:pStyle w:val="normal0"/>
              <w:numPr>
                <w:ilvl w:val="0"/>
                <w:numId w:val="4"/>
              </w:numPr>
              <w:spacing w:line="259" w:lineRule="auto"/>
              <w:contextualSpacing/>
              <w:rPr>
                <w:b/>
              </w:rPr>
            </w:pPr>
            <w:r>
              <w:t>Les élèves sont regroupés en groupes hétérogènes de 2 à 4 élèves</w:t>
            </w:r>
          </w:p>
          <w:p w:rsidR="009A3FB4" w:rsidRDefault="003A462E">
            <w:pPr>
              <w:pStyle w:val="normal0"/>
              <w:numPr>
                <w:ilvl w:val="0"/>
                <w:numId w:val="4"/>
              </w:numPr>
              <w:spacing w:after="160" w:line="259" w:lineRule="auto"/>
              <w:contextualSpacing/>
              <w:rPr>
                <w:b/>
              </w:rPr>
            </w:pPr>
            <w:r>
              <w:t xml:space="preserve">On utilise ClassDojo et LongExpo pour les preuves d’apprentissage (vidéos et photos). L’élève ajoute un titre avec sa photo qui explique sa production. </w:t>
            </w:r>
          </w:p>
          <w:p w:rsidR="009A3FB4" w:rsidRDefault="009A3FB4">
            <w:pPr>
              <w:pStyle w:val="normal0"/>
              <w:rPr>
                <w:b/>
              </w:rPr>
            </w:pPr>
          </w:p>
          <w:p w:rsidR="009A3FB4" w:rsidRDefault="009A3FB4">
            <w:pPr>
              <w:pStyle w:val="normal0"/>
              <w:rPr>
                <w:b/>
              </w:rPr>
            </w:pPr>
          </w:p>
        </w:tc>
      </w:tr>
      <w:tr w:rsidR="009A3FB4">
        <w:tc>
          <w:tcPr>
            <w:tcW w:w="9350" w:type="dxa"/>
            <w:gridSpan w:val="2"/>
            <w:shd w:val="clear" w:color="auto" w:fill="9CC3E5"/>
          </w:tcPr>
          <w:p w:rsidR="009A3FB4" w:rsidRDefault="003A462E">
            <w:pPr>
              <w:pStyle w:val="normal0"/>
              <w:rPr>
                <w:b/>
              </w:rPr>
            </w:pPr>
            <w:r>
              <w:rPr>
                <w:b/>
              </w:rPr>
              <w:lastRenderedPageBreak/>
              <w:t xml:space="preserve">ACTION:  </w:t>
            </w:r>
          </w:p>
        </w:tc>
      </w:tr>
      <w:tr w:rsidR="009A3FB4">
        <w:tc>
          <w:tcPr>
            <w:tcW w:w="4675" w:type="dxa"/>
          </w:tcPr>
          <w:p w:rsidR="009A3FB4" w:rsidRDefault="003A462E">
            <w:pPr>
              <w:pStyle w:val="normal0"/>
              <w:spacing w:before="120"/>
            </w:pPr>
            <w:r>
              <w:t xml:space="preserve">Pendant cette phase, l’enseignant (e) pourra: </w:t>
            </w:r>
          </w:p>
          <w:p w:rsidR="009A3FB4" w:rsidRDefault="003A462E">
            <w:pPr>
              <w:pStyle w:val="normal0"/>
            </w:pPr>
            <w:r>
              <w:t xml:space="preserve">• Poser des questions; </w:t>
            </w:r>
          </w:p>
          <w:p w:rsidR="009A3FB4" w:rsidRDefault="003A462E">
            <w:pPr>
              <w:pStyle w:val="normal0"/>
            </w:pPr>
            <w:r>
              <w:t xml:space="preserve">• Clarifier les idées fausses, en redirigeant les élèves par questionnement; </w:t>
            </w:r>
          </w:p>
          <w:p w:rsidR="009A3FB4" w:rsidRDefault="003A462E">
            <w:pPr>
              <w:pStyle w:val="normal0"/>
            </w:pPr>
            <w:r>
              <w:t>• Répondre aux questions des élèves (mais éviter de fournir une solution au problème)</w:t>
            </w:r>
          </w:p>
          <w:p w:rsidR="009A3FB4" w:rsidRDefault="003A462E">
            <w:pPr>
              <w:pStyle w:val="normal0"/>
            </w:pPr>
            <w:r>
              <w:t>• observer et évaluer</w:t>
            </w:r>
            <w:r>
              <w:t xml:space="preserve">; </w:t>
            </w:r>
          </w:p>
          <w:p w:rsidR="009A3FB4" w:rsidRDefault="003A462E">
            <w:pPr>
              <w:pStyle w:val="normal0"/>
            </w:pPr>
            <w:r>
              <w:t xml:space="preserve">• Encourager les élèves à représenter leur pensée de façon concrète et / ou avec des dessins; </w:t>
            </w:r>
          </w:p>
          <w:p w:rsidR="009A3FB4" w:rsidRDefault="003A462E">
            <w:pPr>
              <w:pStyle w:val="normal0"/>
            </w:pPr>
            <w:r>
              <w:t>• Encourager les élèves à clarifier leurs idées et à poser des questions à d'autres élèves.</w:t>
            </w:r>
          </w:p>
          <w:p w:rsidR="009A3FB4" w:rsidRDefault="009A3FB4">
            <w:pPr>
              <w:pStyle w:val="normal0"/>
            </w:pPr>
          </w:p>
        </w:tc>
        <w:tc>
          <w:tcPr>
            <w:tcW w:w="4675" w:type="dxa"/>
          </w:tcPr>
          <w:p w:rsidR="009A3FB4" w:rsidRDefault="003A462E">
            <w:pPr>
              <w:pStyle w:val="normal0"/>
            </w:pPr>
            <w:r>
              <w:t>Pendant cette phase, les étudiant (e)s pourraient • Représenter l</w:t>
            </w:r>
            <w:r>
              <w:t>eur pensée (en utilisant des nombres, des images, des mots, des manipulatifs, des actions, etc.);</w:t>
            </w:r>
          </w:p>
          <w:p w:rsidR="009A3FB4" w:rsidRDefault="003A462E">
            <w:pPr>
              <w:pStyle w:val="normal0"/>
            </w:pPr>
            <w:r>
              <w:t>• Participer activement à des groupes entiers, de petits groupes ou en groupes indépendants;</w:t>
            </w:r>
          </w:p>
          <w:p w:rsidR="009A3FB4" w:rsidRDefault="003A462E">
            <w:pPr>
              <w:pStyle w:val="normal0"/>
            </w:pPr>
            <w:r>
              <w:t>• Expliquer leur pensée au professeur et à leurs camarades de cla</w:t>
            </w:r>
            <w:r>
              <w:t xml:space="preserve">sse; </w:t>
            </w:r>
          </w:p>
          <w:p w:rsidR="009A3FB4" w:rsidRDefault="003A462E">
            <w:pPr>
              <w:pStyle w:val="normal0"/>
            </w:pPr>
            <w:r>
              <w:t xml:space="preserve">• Explorer et développer des stratégies et des concepts. </w:t>
            </w:r>
          </w:p>
        </w:tc>
      </w:tr>
      <w:tr w:rsidR="009A3FB4">
        <w:tc>
          <w:tcPr>
            <w:tcW w:w="9350" w:type="dxa"/>
            <w:gridSpan w:val="2"/>
            <w:shd w:val="clear" w:color="auto" w:fill="DEEBF6"/>
          </w:tcPr>
          <w:p w:rsidR="009A3FB4" w:rsidRDefault="003A462E">
            <w:pPr>
              <w:pStyle w:val="normal0"/>
              <w:rPr>
                <w:b/>
              </w:rPr>
            </w:pPr>
            <w:r>
              <w:br/>
            </w:r>
            <w:r>
              <w:t>Décrivez les tâches dans lesquelles vos élèves seront engagés. Quelles idées fausses ou difficultés pensez-vous qu'ils pourraient rencontrer? Comment vont-ils démontrer leur compréhension du concept? Comment allez-vous recueillir vos données d'évaluation (</w:t>
            </w:r>
            <w:r>
              <w:t>par exemple, liste de contrôle, anecdotes)? Quelles activités  allez-vous fournir pour aller plus loin?</w:t>
            </w:r>
          </w:p>
          <w:p w:rsidR="009A3FB4" w:rsidRDefault="009A3FB4">
            <w:pPr>
              <w:pStyle w:val="normal0"/>
              <w:rPr>
                <w:b/>
              </w:rPr>
            </w:pPr>
          </w:p>
          <w:p w:rsidR="009A3FB4" w:rsidRDefault="009A3FB4">
            <w:pPr>
              <w:pStyle w:val="normal0"/>
              <w:rPr>
                <w:b/>
              </w:rPr>
            </w:pPr>
          </w:p>
          <w:p w:rsidR="009A3FB4" w:rsidRDefault="003A462E">
            <w:pPr>
              <w:pStyle w:val="normal0"/>
              <w:numPr>
                <w:ilvl w:val="0"/>
                <w:numId w:val="6"/>
              </w:numPr>
              <w:spacing w:line="259" w:lineRule="auto"/>
              <w:contextualSpacing/>
            </w:pPr>
            <w:r>
              <w:t>Transformer les connaissances de longueur de centimètres à secondes</w:t>
            </w:r>
          </w:p>
          <w:p w:rsidR="009A3FB4" w:rsidRDefault="003A462E">
            <w:pPr>
              <w:pStyle w:val="normal0"/>
              <w:numPr>
                <w:ilvl w:val="0"/>
                <w:numId w:val="6"/>
              </w:numPr>
              <w:spacing w:line="259" w:lineRule="auto"/>
              <w:contextualSpacing/>
            </w:pPr>
            <w:r>
              <w:t>Le rôle de la vitesse</w:t>
            </w:r>
          </w:p>
          <w:p w:rsidR="009A3FB4" w:rsidRDefault="003A462E">
            <w:pPr>
              <w:pStyle w:val="normal0"/>
              <w:numPr>
                <w:ilvl w:val="0"/>
                <w:numId w:val="6"/>
              </w:numPr>
              <w:spacing w:after="160" w:line="259" w:lineRule="auto"/>
              <w:contextualSpacing/>
            </w:pPr>
            <w:r>
              <w:t>Les angles ne sont pas toujours saillants, mais les élèves d</w:t>
            </w:r>
            <w:r>
              <w:t>oivent suivre la ligne sur le rapporteur dans le programme</w:t>
            </w:r>
          </w:p>
          <w:p w:rsidR="009A3FB4" w:rsidRDefault="009A3FB4">
            <w:pPr>
              <w:pStyle w:val="normal0"/>
              <w:rPr>
                <w:b/>
              </w:rPr>
            </w:pPr>
          </w:p>
        </w:tc>
      </w:tr>
      <w:tr w:rsidR="009A3FB4">
        <w:tc>
          <w:tcPr>
            <w:tcW w:w="9350" w:type="dxa"/>
            <w:gridSpan w:val="2"/>
            <w:shd w:val="clear" w:color="auto" w:fill="9CC3E5"/>
          </w:tcPr>
          <w:p w:rsidR="009A3FB4" w:rsidRDefault="003A462E">
            <w:pPr>
              <w:pStyle w:val="normal0"/>
              <w:rPr>
                <w:b/>
              </w:rPr>
            </w:pPr>
            <w:r>
              <w:rPr>
                <w:b/>
              </w:rPr>
              <w:t>CONSOLIDATION:  Réflexion et Connection</w:t>
            </w:r>
          </w:p>
        </w:tc>
      </w:tr>
      <w:tr w:rsidR="009A3FB4">
        <w:trPr>
          <w:trHeight w:val="480"/>
        </w:trPr>
        <w:tc>
          <w:tcPr>
            <w:tcW w:w="4675" w:type="dxa"/>
          </w:tcPr>
          <w:p w:rsidR="009A3FB4" w:rsidRDefault="003A462E">
            <w:pPr>
              <w:pStyle w:val="normal0"/>
              <w:spacing w:before="120"/>
            </w:pPr>
            <w:r>
              <w:t xml:space="preserve">Pendant cette phase, l’enseignant (e) pourra: </w:t>
            </w:r>
          </w:p>
          <w:p w:rsidR="009A3FB4" w:rsidRDefault="003A462E">
            <w:pPr>
              <w:pStyle w:val="normal0"/>
            </w:pPr>
            <w:r>
              <w:t xml:space="preserve">• Encourager les élèves à expliquer une variété de stratégies d'apprentissage; </w:t>
            </w:r>
          </w:p>
          <w:p w:rsidR="009A3FB4" w:rsidRDefault="003A462E">
            <w:pPr>
              <w:pStyle w:val="normal0"/>
            </w:pPr>
            <w:r>
              <w:t xml:space="preserve">• Demander aux élèves de défendre leurs procédures et de justifier leurs réponses; </w:t>
            </w:r>
          </w:p>
          <w:p w:rsidR="009A3FB4" w:rsidRDefault="003A462E">
            <w:pPr>
              <w:pStyle w:val="normal0"/>
            </w:pPr>
            <w:r>
              <w:t>•</w:t>
            </w:r>
            <w:r>
              <w:rPr>
                <w:rFonts w:ascii="inherit" w:eastAsia="inherit" w:hAnsi="inherit" w:cs="inherit"/>
                <w:color w:val="212121"/>
                <w:sz w:val="20"/>
                <w:szCs w:val="20"/>
              </w:rPr>
              <w:t xml:space="preserve"> </w:t>
            </w:r>
            <w:r>
              <w:t xml:space="preserve">Clarifier les malentendus; </w:t>
            </w:r>
          </w:p>
          <w:p w:rsidR="009A3FB4" w:rsidRDefault="003A462E">
            <w:pPr>
              <w:pStyle w:val="normal0"/>
            </w:pPr>
            <w:r>
              <w:t xml:space="preserve">• Relier des stratégies et des solutions à des types de problèmes similaires afin d'aider les élèves à généraliser les concepts; </w:t>
            </w:r>
          </w:p>
          <w:p w:rsidR="009A3FB4" w:rsidRDefault="003A462E">
            <w:pPr>
              <w:pStyle w:val="normal0"/>
            </w:pPr>
            <w:r>
              <w:t>• Résumer la discussion et mettre l'accent sur des points ou des concepts clés.</w:t>
            </w:r>
          </w:p>
          <w:p w:rsidR="009A3FB4" w:rsidRDefault="009A3FB4">
            <w:pPr>
              <w:pStyle w:val="normal0"/>
              <w:rPr>
                <w:b/>
              </w:rPr>
            </w:pPr>
          </w:p>
        </w:tc>
        <w:tc>
          <w:tcPr>
            <w:tcW w:w="4675" w:type="dxa"/>
          </w:tcPr>
          <w:p w:rsidR="009A3FB4" w:rsidRDefault="003A462E">
            <w:pPr>
              <w:pStyle w:val="normal0"/>
              <w:spacing w:before="120"/>
            </w:pPr>
            <w:r>
              <w:lastRenderedPageBreak/>
              <w:t xml:space="preserve">Pendant cette phase, les étudiant (e)s pourraient: </w:t>
            </w:r>
          </w:p>
          <w:p w:rsidR="009A3FB4" w:rsidRDefault="003A462E">
            <w:pPr>
              <w:pStyle w:val="normal0"/>
            </w:pPr>
            <w:r>
              <w:t xml:space="preserve">• Partager leurs découvertes; </w:t>
            </w:r>
          </w:p>
          <w:p w:rsidR="009A3FB4" w:rsidRDefault="003A462E">
            <w:pPr>
              <w:pStyle w:val="normal0"/>
            </w:pPr>
            <w:r>
              <w:t>• Utilise une variété de représentations concrètes pour démontrer leur compréhension</w:t>
            </w:r>
          </w:p>
          <w:p w:rsidR="009A3FB4" w:rsidRDefault="003A462E">
            <w:pPr>
              <w:pStyle w:val="normal0"/>
            </w:pPr>
            <w:r>
              <w:t>• justi</w:t>
            </w:r>
            <w:r>
              <w:t xml:space="preserve">fier et expliquer leurs pensées; </w:t>
            </w:r>
          </w:p>
          <w:p w:rsidR="009A3FB4" w:rsidRDefault="003A462E">
            <w:pPr>
              <w:pStyle w:val="normal0"/>
            </w:pPr>
            <w:r>
              <w:t>• réfléchir sur leurs apprentissages.</w:t>
            </w:r>
          </w:p>
          <w:p w:rsidR="009A3FB4" w:rsidRDefault="009A3FB4">
            <w:pPr>
              <w:pStyle w:val="normal0"/>
              <w:rPr>
                <w:b/>
              </w:rPr>
            </w:pPr>
          </w:p>
        </w:tc>
      </w:tr>
      <w:tr w:rsidR="009A3FB4">
        <w:tc>
          <w:tcPr>
            <w:tcW w:w="9350" w:type="dxa"/>
            <w:gridSpan w:val="2"/>
            <w:shd w:val="clear" w:color="auto" w:fill="DEEBF6"/>
          </w:tcPr>
          <w:p w:rsidR="009A3FB4" w:rsidRDefault="003A462E">
            <w:pPr>
              <w:pStyle w:val="normal0"/>
              <w:spacing w:before="120"/>
            </w:pPr>
            <w:r>
              <w:lastRenderedPageBreak/>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t xml:space="preserve">pendant le débriefing? </w:t>
            </w:r>
          </w:p>
          <w:p w:rsidR="009A3FB4" w:rsidRDefault="003A462E">
            <w:pPr>
              <w:pStyle w:val="normal0"/>
              <w:numPr>
                <w:ilvl w:val="0"/>
                <w:numId w:val="7"/>
              </w:numPr>
              <w:spacing w:before="120"/>
            </w:pPr>
            <w:r>
              <w:t>Montrer le travail affiché en Classe Dojo</w:t>
            </w:r>
          </w:p>
          <w:p w:rsidR="009A3FB4" w:rsidRDefault="003A462E">
            <w:pPr>
              <w:pStyle w:val="normal0"/>
              <w:numPr>
                <w:ilvl w:val="0"/>
                <w:numId w:val="7"/>
              </w:numPr>
              <w:spacing w:before="120"/>
            </w:pPr>
            <w:r>
              <w:t>Demande chaque groupe de partager 1 défi, 1 succès et un aspect qu’ils ont aimé.</w:t>
            </w:r>
          </w:p>
          <w:p w:rsidR="009A3FB4" w:rsidRDefault="009A3FB4">
            <w:pPr>
              <w:pStyle w:val="normal0"/>
              <w:spacing w:before="120"/>
            </w:pPr>
          </w:p>
          <w:p w:rsidR="009A3FB4" w:rsidRDefault="009A3FB4">
            <w:pPr>
              <w:pStyle w:val="normal0"/>
              <w:rPr>
                <w:b/>
              </w:rPr>
            </w:pPr>
          </w:p>
        </w:tc>
      </w:tr>
    </w:tbl>
    <w:p w:rsidR="009A3FB4" w:rsidRDefault="009A3FB4">
      <w:pPr>
        <w:pStyle w:val="normal0"/>
      </w:pPr>
    </w:p>
    <w:sectPr w:rsidR="009A3FB4">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462E">
      <w:pPr>
        <w:spacing w:after="0" w:line="240" w:lineRule="auto"/>
      </w:pPr>
      <w:r>
        <w:separator/>
      </w:r>
    </w:p>
  </w:endnote>
  <w:endnote w:type="continuationSeparator" w:id="0">
    <w:p w:rsidR="00000000" w:rsidRDefault="003A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B4" w:rsidRDefault="003A462E">
    <w:pPr>
      <w:pStyle w:val="normal0"/>
      <w:tabs>
        <w:tab w:val="center" w:pos="4680"/>
        <w:tab w:val="right" w:pos="9360"/>
      </w:tabs>
      <w:spacing w:after="0" w:line="240" w:lineRule="auto"/>
    </w:pPr>
    <w:r>
      <w:rPr>
        <w:highlight w:val="white"/>
      </w:rPr>
      <w:t>École Sainte-Catherine—Conseil Scolaire Catholique Providence</w:t>
    </w:r>
    <w:r>
      <w:t xml:space="preserve"> </w:t>
    </w:r>
  </w:p>
  <w:p w:rsidR="009A3FB4" w:rsidRDefault="003A462E">
    <w:pPr>
      <w:pStyle w:val="normal0"/>
      <w:tabs>
        <w:tab w:val="center" w:pos="4680"/>
        <w:tab w:val="right" w:pos="9360"/>
      </w:tabs>
      <w:spacing w:after="0" w:line="240" w:lineRule="auto"/>
    </w:pPr>
    <w:r>
      <w:t xml:space="preserve">Adapté de eworkshop.on.ca </w:t>
    </w:r>
  </w:p>
  <w:p w:rsidR="009A3FB4" w:rsidRDefault="009A3FB4">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462E">
      <w:pPr>
        <w:spacing w:after="0" w:line="240" w:lineRule="auto"/>
      </w:pPr>
      <w:r>
        <w:separator/>
      </w:r>
    </w:p>
  </w:footnote>
  <w:footnote w:type="continuationSeparator" w:id="0">
    <w:p w:rsidR="00000000" w:rsidRDefault="003A46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B4" w:rsidRDefault="003A462E">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9A3FB4" w:rsidRDefault="009A3FB4">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3F6"/>
    <w:multiLevelType w:val="multilevel"/>
    <w:tmpl w:val="200EFD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7692E51"/>
    <w:multiLevelType w:val="multilevel"/>
    <w:tmpl w:val="0C625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AB177B"/>
    <w:multiLevelType w:val="multilevel"/>
    <w:tmpl w:val="07746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D82711"/>
    <w:multiLevelType w:val="multilevel"/>
    <w:tmpl w:val="F5DEE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D970685"/>
    <w:multiLevelType w:val="multilevel"/>
    <w:tmpl w:val="B8A055C6"/>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C57D03"/>
    <w:multiLevelType w:val="multilevel"/>
    <w:tmpl w:val="3946A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B992937"/>
    <w:multiLevelType w:val="multilevel"/>
    <w:tmpl w:val="9D02E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3FB4"/>
    <w:rsid w:val="003A462E"/>
    <w:rsid w:val="009A3F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5715</Characters>
  <Application>Microsoft Macintosh Word</Application>
  <DocSecurity>0</DocSecurity>
  <Lines>47</Lines>
  <Paragraphs>13</Paragraphs>
  <ScaleCrop>false</ScaleCrop>
  <Company>WLU</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2017-11-01T15:38:00Z</dcterms:created>
  <dcterms:modified xsi:type="dcterms:W3CDTF">2017-11-01T15:38:00Z</dcterms:modified>
</cp:coreProperties>
</file>