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E77716C" w14:textId="77777777" w:rsidR="00112D18" w:rsidRDefault="00B20499">
      <w:pPr>
        <w:jc w:val="center"/>
        <w:rPr>
          <w:b/>
          <w:sz w:val="28"/>
          <w:szCs w:val="28"/>
        </w:rPr>
      </w:pPr>
      <w:bookmarkStart w:id="0" w:name="_GoBack"/>
      <w:bookmarkEnd w:id="0"/>
      <w:r>
        <w:rPr>
          <w:b/>
          <w:sz w:val="28"/>
          <w:szCs w:val="28"/>
        </w:rPr>
        <w:tab/>
      </w:r>
      <w:r>
        <w:rPr>
          <w:b/>
          <w:sz w:val="28"/>
          <w:szCs w:val="28"/>
        </w:rPr>
        <w:tab/>
      </w:r>
      <w:r>
        <w:rPr>
          <w:noProof/>
          <w:lang w:val="en-US" w:eastAsia="en-US"/>
        </w:rPr>
        <w:drawing>
          <wp:anchor distT="0" distB="0" distL="114300" distR="114300" simplePos="0" relativeHeight="251658240" behindDoc="0" locked="0" layoutInCell="0" hidden="0" allowOverlap="1" wp14:anchorId="3402FCE3" wp14:editId="71AC4D61">
            <wp:simplePos x="0" y="0"/>
            <wp:positionH relativeFrom="margin">
              <wp:posOffset>4429125</wp:posOffset>
            </wp:positionH>
            <wp:positionV relativeFrom="paragraph">
              <wp:posOffset>-819149</wp:posOffset>
            </wp:positionV>
            <wp:extent cx="2247900" cy="971550"/>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2247900" cy="971550"/>
                    </a:xfrm>
                    <a:prstGeom prst="rect">
                      <a:avLst/>
                    </a:prstGeom>
                    <a:ln/>
                  </pic:spPr>
                </pic:pic>
              </a:graphicData>
            </a:graphic>
          </wp:anchor>
        </w:drawing>
      </w:r>
    </w:p>
    <w:p w14:paraId="574719D2" w14:textId="77777777" w:rsidR="00112D18" w:rsidRDefault="00B20499">
      <w:pPr>
        <w:jc w:val="center"/>
        <w:rPr>
          <w:b/>
          <w:sz w:val="28"/>
          <w:szCs w:val="28"/>
        </w:rPr>
      </w:pPr>
      <w:r>
        <w:rPr>
          <w:b/>
          <w:sz w:val="28"/>
          <w:szCs w:val="28"/>
        </w:rPr>
        <w:t>CODE/MOE/UOIT Makerspaces Project</w:t>
      </w:r>
    </w:p>
    <w:p w14:paraId="73DF33B5" w14:textId="6C73165B" w:rsidR="00F662A1" w:rsidRDefault="00F662A1">
      <w:pPr>
        <w:jc w:val="center"/>
        <w:rPr>
          <w:b/>
          <w:sz w:val="28"/>
          <w:szCs w:val="28"/>
        </w:rPr>
      </w:pPr>
      <w:r>
        <w:rPr>
          <w:b/>
          <w:sz w:val="28"/>
          <w:szCs w:val="28"/>
        </w:rPr>
        <w:t xml:space="preserve">Lesson Plan:  </w:t>
      </w:r>
      <w:r w:rsidR="00C2773F">
        <w:rPr>
          <w:b/>
          <w:sz w:val="28"/>
          <w:szCs w:val="28"/>
        </w:rPr>
        <w:t>Grade 8:  Mathematics—Number Sense</w:t>
      </w:r>
      <w:r>
        <w:rPr>
          <w:b/>
          <w:sz w:val="28"/>
          <w:szCs w:val="28"/>
        </w:rPr>
        <w:t>—Coding</w:t>
      </w:r>
    </w:p>
    <w:tbl>
      <w:tblPr>
        <w:tblStyle w:val="a"/>
        <w:tblW w:w="93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112D18" w14:paraId="5DA49B0C" w14:textId="77777777">
        <w:tc>
          <w:tcPr>
            <w:tcW w:w="9350" w:type="dxa"/>
            <w:gridSpan w:val="2"/>
            <w:shd w:val="clear" w:color="auto" w:fill="DEEBF6"/>
          </w:tcPr>
          <w:p w14:paraId="38DE9753" w14:textId="66506EB9" w:rsidR="00112D18" w:rsidRDefault="00F662A1">
            <w:pPr>
              <w:contextualSpacing w:val="0"/>
              <w:rPr>
                <w:b/>
              </w:rPr>
            </w:pPr>
            <w:r>
              <w:rPr>
                <w:b/>
              </w:rPr>
              <w:t>Lesson Objectives:</w:t>
            </w:r>
          </w:p>
          <w:p w14:paraId="4E602C1C" w14:textId="77777777" w:rsidR="00112D18" w:rsidRDefault="00112D18">
            <w:pPr>
              <w:contextualSpacing w:val="0"/>
              <w:rPr>
                <w:b/>
              </w:rPr>
            </w:pPr>
          </w:p>
          <w:p w14:paraId="5A8909A8" w14:textId="77777777" w:rsidR="00112D18" w:rsidRDefault="00B20499">
            <w:pPr>
              <w:contextualSpacing w:val="0"/>
            </w:pPr>
            <w:r>
              <w:t>Be able to logically represent your thinking to solve a problem.</w:t>
            </w:r>
          </w:p>
          <w:p w14:paraId="564469EA" w14:textId="77777777" w:rsidR="00112D18" w:rsidRDefault="00112D18">
            <w:pPr>
              <w:contextualSpacing w:val="0"/>
              <w:rPr>
                <w:b/>
              </w:rPr>
            </w:pPr>
          </w:p>
          <w:p w14:paraId="60134525" w14:textId="36B4A8AB" w:rsidR="00C2773F" w:rsidRDefault="00F662A1">
            <w:pPr>
              <w:contextualSpacing w:val="0"/>
              <w:rPr>
                <w:b/>
              </w:rPr>
            </w:pPr>
            <w:r>
              <w:rPr>
                <w:b/>
              </w:rPr>
              <w:t xml:space="preserve">Mathematics </w:t>
            </w:r>
            <w:r w:rsidR="00B20499">
              <w:rPr>
                <w:b/>
              </w:rPr>
              <w:t>Curriculum Expectations:</w:t>
            </w:r>
            <w:r w:rsidR="00C2773F">
              <w:rPr>
                <w:b/>
              </w:rPr>
              <w:t xml:space="preserve">  </w:t>
            </w:r>
          </w:p>
          <w:p w14:paraId="63534C3D" w14:textId="0DA0B38E" w:rsidR="00C2773F" w:rsidRPr="00C2773F" w:rsidRDefault="00C2773F" w:rsidP="00C2773F">
            <w:pPr>
              <w:widowControl/>
              <w:autoSpaceDE w:val="0"/>
              <w:autoSpaceDN w:val="0"/>
              <w:adjustRightInd w:val="0"/>
              <w:rPr>
                <w:rFonts w:asciiTheme="minorHAnsi" w:hAnsiTheme="minorHAnsi" w:cs="Times New Roman"/>
              </w:rPr>
            </w:pPr>
            <w:r w:rsidRPr="00C2773F">
              <w:rPr>
                <w:rFonts w:asciiTheme="minorHAnsi" w:hAnsiTheme="minorHAnsi" w:cs="Times New Roman"/>
              </w:rPr>
              <w:t>Overall:</w:t>
            </w:r>
          </w:p>
          <w:p w14:paraId="1D853E12" w14:textId="26CB9816" w:rsidR="00C2773F" w:rsidRPr="00C2773F" w:rsidRDefault="00C2773F" w:rsidP="00C2773F">
            <w:pPr>
              <w:widowControl/>
              <w:autoSpaceDE w:val="0"/>
              <w:autoSpaceDN w:val="0"/>
              <w:adjustRightInd w:val="0"/>
              <w:rPr>
                <w:rFonts w:asciiTheme="minorHAnsi" w:hAnsiTheme="minorHAnsi" w:cs="Times New Roman"/>
              </w:rPr>
            </w:pPr>
            <w:r w:rsidRPr="00C2773F">
              <w:rPr>
                <w:rFonts w:asciiTheme="minorHAnsi" w:hAnsiTheme="minorHAnsi" w:cs="Times New Roman"/>
              </w:rPr>
              <w:t>-Solve problems involving whole numbers, decimal numbers, fractions, and integers, using a</w:t>
            </w:r>
          </w:p>
          <w:p w14:paraId="50E4ADAC" w14:textId="5E345051" w:rsidR="00C2773F" w:rsidRPr="00C2773F" w:rsidRDefault="00C2773F" w:rsidP="00C2773F">
            <w:pPr>
              <w:contextualSpacing w:val="0"/>
              <w:rPr>
                <w:rFonts w:asciiTheme="minorHAnsi" w:hAnsiTheme="minorHAnsi"/>
                <w:b/>
              </w:rPr>
            </w:pPr>
            <w:r w:rsidRPr="00C2773F">
              <w:rPr>
                <w:rFonts w:asciiTheme="minorHAnsi" w:hAnsiTheme="minorHAnsi" w:cs="Times New Roman"/>
              </w:rPr>
              <w:t>variety of computational strategies</w:t>
            </w:r>
          </w:p>
          <w:p w14:paraId="6914F792" w14:textId="77777777" w:rsidR="00C2773F" w:rsidRPr="00C2773F" w:rsidRDefault="00C2773F" w:rsidP="00C2773F">
            <w:pPr>
              <w:widowControl/>
              <w:autoSpaceDE w:val="0"/>
              <w:autoSpaceDN w:val="0"/>
              <w:adjustRightInd w:val="0"/>
              <w:rPr>
                <w:rFonts w:asciiTheme="minorHAnsi" w:hAnsiTheme="minorHAnsi" w:cs="Times New Roman"/>
              </w:rPr>
            </w:pPr>
            <w:r w:rsidRPr="00C2773F">
              <w:rPr>
                <w:rFonts w:asciiTheme="minorHAnsi" w:hAnsiTheme="minorHAnsi" w:cs="Times New Roman"/>
              </w:rPr>
              <w:t xml:space="preserve">Specific: </w:t>
            </w:r>
          </w:p>
          <w:p w14:paraId="73AF99D2" w14:textId="724606FD" w:rsidR="00C2773F" w:rsidRPr="00C2773F" w:rsidRDefault="00C2773F" w:rsidP="00C2773F">
            <w:pPr>
              <w:widowControl/>
              <w:autoSpaceDE w:val="0"/>
              <w:autoSpaceDN w:val="0"/>
              <w:adjustRightInd w:val="0"/>
              <w:rPr>
                <w:rFonts w:asciiTheme="minorHAnsi" w:hAnsiTheme="minorHAnsi" w:cs="Times New Roman"/>
              </w:rPr>
            </w:pPr>
            <w:r w:rsidRPr="00C2773F">
              <w:rPr>
                <w:rFonts w:asciiTheme="minorHAnsi" w:hAnsiTheme="minorHAnsi" w:cs="Times New Roman"/>
              </w:rPr>
              <w:t>-Solve multi-step problems arising from real-life contexts and involving whole</w:t>
            </w:r>
          </w:p>
          <w:p w14:paraId="3DEE53B9" w14:textId="6F939766" w:rsidR="00112D18" w:rsidRPr="00C2773F" w:rsidRDefault="00C2773F" w:rsidP="00C2773F">
            <w:pPr>
              <w:widowControl/>
              <w:autoSpaceDE w:val="0"/>
              <w:autoSpaceDN w:val="0"/>
              <w:adjustRightInd w:val="0"/>
              <w:rPr>
                <w:rFonts w:asciiTheme="minorHAnsi" w:hAnsiTheme="minorHAnsi"/>
              </w:rPr>
            </w:pPr>
            <w:r w:rsidRPr="00C2773F">
              <w:rPr>
                <w:rFonts w:asciiTheme="minorHAnsi" w:hAnsiTheme="minorHAnsi" w:cs="Times New Roman"/>
              </w:rPr>
              <w:t>numbers and decimals, using a variety of tools (e.g., graphs, calculators) and strategies (e.g., estimation, algorithms)</w:t>
            </w:r>
          </w:p>
          <w:p w14:paraId="43D8E6B1" w14:textId="77777777" w:rsidR="00C2773F" w:rsidRDefault="00C2773F">
            <w:pPr>
              <w:contextualSpacing w:val="0"/>
            </w:pPr>
          </w:p>
          <w:p w14:paraId="7B0EC3EF" w14:textId="77777777" w:rsidR="00112D18" w:rsidRDefault="00B20499">
            <w:pPr>
              <w:contextualSpacing w:val="0"/>
            </w:pPr>
            <w:r>
              <w:rPr>
                <w:u w:val="single"/>
              </w:rPr>
              <w:t>Learning Skills</w:t>
            </w:r>
            <w:r>
              <w:t>: organization, independent work, initiative, self-regulation</w:t>
            </w:r>
          </w:p>
          <w:p w14:paraId="007F9EF7" w14:textId="77777777" w:rsidR="00112D18" w:rsidRDefault="00112D18">
            <w:pPr>
              <w:contextualSpacing w:val="0"/>
            </w:pPr>
          </w:p>
          <w:p w14:paraId="3B021604" w14:textId="77777777" w:rsidR="00112D18" w:rsidRDefault="00B20499">
            <w:pPr>
              <w:contextualSpacing w:val="0"/>
            </w:pPr>
            <w:r>
              <w:rPr>
                <w:u w:val="single"/>
              </w:rPr>
              <w:t>Math Process Expectations</w:t>
            </w:r>
            <w:r>
              <w:t>: problem solving, reasoning and proving, selecting tools and computational strategies, representing</w:t>
            </w:r>
          </w:p>
          <w:p w14:paraId="5A135857" w14:textId="77777777" w:rsidR="00112D18" w:rsidRDefault="00112D18">
            <w:pPr>
              <w:contextualSpacing w:val="0"/>
              <w:rPr>
                <w:b/>
              </w:rPr>
            </w:pPr>
          </w:p>
          <w:p w14:paraId="2D0CC314" w14:textId="77777777" w:rsidR="00112D18" w:rsidRDefault="00112D18">
            <w:pPr>
              <w:contextualSpacing w:val="0"/>
              <w:rPr>
                <w:b/>
              </w:rPr>
            </w:pPr>
          </w:p>
        </w:tc>
      </w:tr>
      <w:tr w:rsidR="00112D18" w14:paraId="1E5EB3FF" w14:textId="77777777">
        <w:tc>
          <w:tcPr>
            <w:tcW w:w="4675" w:type="dxa"/>
            <w:shd w:val="clear" w:color="auto" w:fill="DEEBF6"/>
          </w:tcPr>
          <w:p w14:paraId="0EDD11D3" w14:textId="77777777" w:rsidR="00112D18" w:rsidRDefault="00B20499">
            <w:pPr>
              <w:contextualSpacing w:val="0"/>
              <w:rPr>
                <w:b/>
              </w:rPr>
            </w:pPr>
            <w:r>
              <w:rPr>
                <w:b/>
              </w:rPr>
              <w:t>Learning Goals:</w:t>
            </w:r>
          </w:p>
          <w:p w14:paraId="520185CC" w14:textId="77777777" w:rsidR="00112D18" w:rsidRDefault="00B20499">
            <w:pPr>
              <w:contextualSpacing w:val="0"/>
            </w:pPr>
            <w:r>
              <w:t>“We are learning to…”</w:t>
            </w:r>
          </w:p>
          <w:p w14:paraId="1F76BB27" w14:textId="77777777" w:rsidR="00112D18" w:rsidRDefault="00B20499">
            <w:pPr>
              <w:contextualSpacing w:val="0"/>
              <w:rPr>
                <w:b/>
              </w:rPr>
            </w:pPr>
            <w:r>
              <w:t>code in Scratch models of our thinking to complete a task.</w:t>
            </w:r>
          </w:p>
          <w:p w14:paraId="28F68B0E" w14:textId="77777777" w:rsidR="00112D18" w:rsidRDefault="00112D18">
            <w:pPr>
              <w:contextualSpacing w:val="0"/>
              <w:rPr>
                <w:b/>
              </w:rPr>
            </w:pPr>
          </w:p>
          <w:p w14:paraId="1541614B" w14:textId="77777777" w:rsidR="00112D18" w:rsidRDefault="00112D18">
            <w:pPr>
              <w:contextualSpacing w:val="0"/>
              <w:rPr>
                <w:b/>
              </w:rPr>
            </w:pPr>
          </w:p>
          <w:p w14:paraId="083E3F7C" w14:textId="77777777" w:rsidR="00112D18" w:rsidRDefault="00112D18">
            <w:pPr>
              <w:contextualSpacing w:val="0"/>
              <w:rPr>
                <w:b/>
              </w:rPr>
            </w:pPr>
          </w:p>
        </w:tc>
        <w:tc>
          <w:tcPr>
            <w:tcW w:w="4675" w:type="dxa"/>
            <w:shd w:val="clear" w:color="auto" w:fill="DEEBF6"/>
          </w:tcPr>
          <w:p w14:paraId="5716253A" w14:textId="77777777" w:rsidR="00112D18" w:rsidRDefault="00B20499">
            <w:pPr>
              <w:contextualSpacing w:val="0"/>
              <w:rPr>
                <w:b/>
              </w:rPr>
            </w:pPr>
            <w:r>
              <w:rPr>
                <w:b/>
              </w:rPr>
              <w:t xml:space="preserve">Success Criteria:  </w:t>
            </w:r>
          </w:p>
          <w:p w14:paraId="079F1038" w14:textId="77777777" w:rsidR="00112D18" w:rsidRDefault="00B20499">
            <w:pPr>
              <w:contextualSpacing w:val="0"/>
            </w:pPr>
            <w:r>
              <w:t>“We will be successful when…”</w:t>
            </w:r>
          </w:p>
          <w:p w14:paraId="7C3DE844" w14:textId="77777777" w:rsidR="00112D18" w:rsidRDefault="00B20499">
            <w:pPr>
              <w:contextualSpacing w:val="0"/>
            </w:pPr>
            <w:r>
              <w:t>we can get our programs to work without errors and represent a math calculation.</w:t>
            </w:r>
          </w:p>
          <w:p w14:paraId="6E04742F" w14:textId="77777777" w:rsidR="00112D18" w:rsidRDefault="00112D18">
            <w:pPr>
              <w:contextualSpacing w:val="0"/>
              <w:rPr>
                <w:b/>
              </w:rPr>
            </w:pPr>
          </w:p>
          <w:p w14:paraId="3BEA161A" w14:textId="77777777" w:rsidR="00112D18" w:rsidRDefault="00112D18">
            <w:pPr>
              <w:contextualSpacing w:val="0"/>
              <w:rPr>
                <w:b/>
              </w:rPr>
            </w:pPr>
          </w:p>
        </w:tc>
      </w:tr>
      <w:tr w:rsidR="00112D18" w14:paraId="2D286531" w14:textId="77777777">
        <w:tc>
          <w:tcPr>
            <w:tcW w:w="9350" w:type="dxa"/>
            <w:gridSpan w:val="2"/>
            <w:shd w:val="clear" w:color="auto" w:fill="DEEBF6"/>
          </w:tcPr>
          <w:p w14:paraId="322BFB3B" w14:textId="77777777" w:rsidR="00112D18" w:rsidRDefault="00B20499">
            <w:pPr>
              <w:contextualSpacing w:val="0"/>
              <w:rPr>
                <w:b/>
              </w:rPr>
            </w:pPr>
            <w:r>
              <w:rPr>
                <w:b/>
              </w:rPr>
              <w:t>Lesson Overview:</w:t>
            </w:r>
          </w:p>
          <w:p w14:paraId="5C51C5BF" w14:textId="77777777" w:rsidR="00112D18" w:rsidRDefault="00B20499">
            <w:pPr>
              <w:contextualSpacing w:val="0"/>
            </w:pPr>
            <w:r>
              <w:t>After becoming familiar with Scratch, students will read code, copy code and write code.</w:t>
            </w:r>
          </w:p>
          <w:p w14:paraId="481C1CE2" w14:textId="77777777" w:rsidR="00112D18" w:rsidRDefault="00112D18">
            <w:pPr>
              <w:contextualSpacing w:val="0"/>
            </w:pPr>
          </w:p>
          <w:p w14:paraId="798CE489" w14:textId="77777777" w:rsidR="00112D18" w:rsidRDefault="00112D18">
            <w:pPr>
              <w:contextualSpacing w:val="0"/>
            </w:pPr>
          </w:p>
        </w:tc>
      </w:tr>
      <w:tr w:rsidR="00112D18" w14:paraId="039C2B18" w14:textId="77777777">
        <w:tc>
          <w:tcPr>
            <w:tcW w:w="9350" w:type="dxa"/>
            <w:gridSpan w:val="2"/>
            <w:shd w:val="clear" w:color="auto" w:fill="DEEBF6"/>
          </w:tcPr>
          <w:p w14:paraId="01BEC160" w14:textId="77777777" w:rsidR="00112D18" w:rsidRDefault="00B20499">
            <w:pPr>
              <w:contextualSpacing w:val="0"/>
              <w:rPr>
                <w:b/>
              </w:rPr>
            </w:pPr>
            <w:r>
              <w:rPr>
                <w:b/>
              </w:rPr>
              <w:t xml:space="preserve">Materials and Technology:  </w:t>
            </w:r>
          </w:p>
          <w:p w14:paraId="0E0D38AD" w14:textId="77777777" w:rsidR="00112D18" w:rsidRDefault="00B20499">
            <w:pPr>
              <w:contextualSpacing w:val="0"/>
            </w:pPr>
            <w:r>
              <w:t>Chromebook or computer.</w:t>
            </w:r>
          </w:p>
          <w:p w14:paraId="2C43EC30" w14:textId="77777777" w:rsidR="00112D18" w:rsidRDefault="00112D18">
            <w:pPr>
              <w:contextualSpacing w:val="0"/>
            </w:pPr>
          </w:p>
          <w:p w14:paraId="4ED95B9B" w14:textId="77777777" w:rsidR="00112D18" w:rsidRDefault="00112D18">
            <w:pPr>
              <w:contextualSpacing w:val="0"/>
            </w:pPr>
          </w:p>
        </w:tc>
      </w:tr>
      <w:tr w:rsidR="00112D18" w14:paraId="3D0FA686" w14:textId="77777777">
        <w:tc>
          <w:tcPr>
            <w:tcW w:w="4675" w:type="dxa"/>
            <w:shd w:val="clear" w:color="auto" w:fill="DEEBF6"/>
          </w:tcPr>
          <w:p w14:paraId="192DECC5" w14:textId="77777777" w:rsidR="00112D18" w:rsidRDefault="00B20499">
            <w:pPr>
              <w:contextualSpacing w:val="0"/>
              <w:rPr>
                <w:b/>
              </w:rPr>
            </w:pPr>
            <w:r>
              <w:rPr>
                <w:b/>
              </w:rPr>
              <w:t xml:space="preserve">Student Accommodations/Modifications:  </w:t>
            </w:r>
          </w:p>
          <w:p w14:paraId="11E10C20" w14:textId="2FD0EB41" w:rsidR="00112D18" w:rsidRDefault="00B20499">
            <w:pPr>
              <w:ind w:left="360"/>
              <w:contextualSpacing w:val="0"/>
            </w:pPr>
            <w:r>
              <w:t>If accommodation</w:t>
            </w:r>
            <w:r w:rsidR="00C2773F">
              <w:t>s</w:t>
            </w:r>
            <w:r>
              <w:t xml:space="preserve"> are needed students could pair up with each other to create their calculator.</w:t>
            </w:r>
          </w:p>
          <w:p w14:paraId="019AD0D7" w14:textId="77777777" w:rsidR="00112D18" w:rsidRDefault="00112D18">
            <w:pPr>
              <w:ind w:left="360"/>
              <w:contextualSpacing w:val="0"/>
              <w:rPr>
                <w:b/>
              </w:rPr>
            </w:pPr>
          </w:p>
          <w:p w14:paraId="2B4A77D6" w14:textId="77777777" w:rsidR="00112D18" w:rsidRDefault="00112D18">
            <w:pPr>
              <w:ind w:left="360"/>
              <w:contextualSpacing w:val="0"/>
              <w:rPr>
                <w:b/>
              </w:rPr>
            </w:pPr>
          </w:p>
          <w:p w14:paraId="62E41B44" w14:textId="77777777" w:rsidR="00112D18" w:rsidRDefault="00112D18">
            <w:pPr>
              <w:ind w:left="360"/>
              <w:contextualSpacing w:val="0"/>
              <w:rPr>
                <w:b/>
              </w:rPr>
            </w:pPr>
          </w:p>
          <w:p w14:paraId="63F6F2D4" w14:textId="77777777" w:rsidR="00112D18" w:rsidRDefault="00112D18">
            <w:pPr>
              <w:ind w:left="360"/>
              <w:contextualSpacing w:val="0"/>
              <w:rPr>
                <w:b/>
              </w:rPr>
            </w:pPr>
          </w:p>
          <w:p w14:paraId="13CE9F90" w14:textId="77777777" w:rsidR="00112D18" w:rsidRDefault="00112D18">
            <w:pPr>
              <w:ind w:left="360"/>
              <w:contextualSpacing w:val="0"/>
              <w:rPr>
                <w:b/>
              </w:rPr>
            </w:pPr>
          </w:p>
          <w:p w14:paraId="78CC040B" w14:textId="77777777" w:rsidR="00112D18" w:rsidRDefault="00112D18">
            <w:pPr>
              <w:ind w:left="360"/>
              <w:contextualSpacing w:val="0"/>
              <w:rPr>
                <w:b/>
              </w:rPr>
            </w:pPr>
          </w:p>
        </w:tc>
        <w:tc>
          <w:tcPr>
            <w:tcW w:w="4675" w:type="dxa"/>
            <w:shd w:val="clear" w:color="auto" w:fill="DEEBF6"/>
          </w:tcPr>
          <w:p w14:paraId="45C404B2" w14:textId="77777777" w:rsidR="00112D18" w:rsidRDefault="00B20499">
            <w:pPr>
              <w:contextualSpacing w:val="0"/>
              <w:rPr>
                <w:b/>
              </w:rPr>
            </w:pPr>
            <w:r>
              <w:rPr>
                <w:b/>
              </w:rPr>
              <w:lastRenderedPageBreak/>
              <w:t>Lesson will be differentiated by:</w:t>
            </w:r>
          </w:p>
          <w:p w14:paraId="0BF4ED52" w14:textId="77777777" w:rsidR="00112D18" w:rsidRDefault="00B20499">
            <w:pPr>
              <w:numPr>
                <w:ilvl w:val="0"/>
                <w:numId w:val="2"/>
              </w:numPr>
              <w:spacing w:line="259" w:lineRule="auto"/>
              <w:ind w:hanging="360"/>
              <w:rPr>
                <w:b/>
              </w:rPr>
            </w:pPr>
            <w:r>
              <w:rPr>
                <w:b/>
              </w:rPr>
              <w:t xml:space="preserve">Content, specifically: </w:t>
            </w:r>
          </w:p>
          <w:p w14:paraId="4E410F4C" w14:textId="77777777" w:rsidR="00112D18" w:rsidRDefault="00B20499">
            <w:pPr>
              <w:numPr>
                <w:ilvl w:val="0"/>
                <w:numId w:val="2"/>
              </w:numPr>
              <w:spacing w:line="259" w:lineRule="auto"/>
              <w:ind w:hanging="360"/>
              <w:rPr>
                <w:b/>
              </w:rPr>
            </w:pPr>
            <w:r>
              <w:rPr>
                <w:b/>
              </w:rPr>
              <w:t>Process, specifically:</w:t>
            </w:r>
          </w:p>
          <w:p w14:paraId="30F4AC67" w14:textId="77777777" w:rsidR="00112D18" w:rsidRDefault="00B20499">
            <w:pPr>
              <w:numPr>
                <w:ilvl w:val="0"/>
                <w:numId w:val="2"/>
              </w:numPr>
              <w:spacing w:line="259" w:lineRule="auto"/>
              <w:ind w:hanging="360"/>
              <w:rPr>
                <w:b/>
              </w:rPr>
            </w:pPr>
            <w:r>
              <w:rPr>
                <w:b/>
              </w:rPr>
              <w:t xml:space="preserve">Product, specifically: </w:t>
            </w:r>
            <w:r>
              <w:t xml:space="preserve">Students will choose </w:t>
            </w:r>
            <w:r>
              <w:lastRenderedPageBreak/>
              <w:t>what math formula they want to represent.</w:t>
            </w:r>
          </w:p>
          <w:p w14:paraId="3586C46F" w14:textId="77777777" w:rsidR="00112D18" w:rsidRDefault="00B20499">
            <w:pPr>
              <w:numPr>
                <w:ilvl w:val="0"/>
                <w:numId w:val="2"/>
              </w:numPr>
              <w:spacing w:after="160" w:line="259" w:lineRule="auto"/>
              <w:ind w:hanging="360"/>
              <w:rPr>
                <w:b/>
              </w:rPr>
            </w:pPr>
            <w:r>
              <w:rPr>
                <w:b/>
              </w:rPr>
              <w:t xml:space="preserve">Environment, specifically:  </w:t>
            </w:r>
          </w:p>
          <w:p w14:paraId="0E2AA813" w14:textId="77777777" w:rsidR="00112D18" w:rsidRDefault="00112D18">
            <w:pPr>
              <w:ind w:left="360"/>
              <w:contextualSpacing w:val="0"/>
              <w:rPr>
                <w:b/>
              </w:rPr>
            </w:pPr>
          </w:p>
          <w:p w14:paraId="157E9AE6" w14:textId="77777777" w:rsidR="00112D18" w:rsidRDefault="00112D18">
            <w:pPr>
              <w:ind w:left="360"/>
              <w:contextualSpacing w:val="0"/>
              <w:rPr>
                <w:b/>
              </w:rPr>
            </w:pPr>
          </w:p>
          <w:p w14:paraId="350933A9" w14:textId="77777777" w:rsidR="00112D18" w:rsidRDefault="00112D18">
            <w:pPr>
              <w:ind w:left="360"/>
              <w:contextualSpacing w:val="0"/>
              <w:rPr>
                <w:b/>
              </w:rPr>
            </w:pPr>
          </w:p>
        </w:tc>
      </w:tr>
      <w:tr w:rsidR="00112D18" w14:paraId="2FA7A9FE" w14:textId="77777777">
        <w:tc>
          <w:tcPr>
            <w:tcW w:w="9350" w:type="dxa"/>
            <w:gridSpan w:val="2"/>
            <w:shd w:val="clear" w:color="auto" w:fill="9CC3E5"/>
          </w:tcPr>
          <w:p w14:paraId="1C742B23" w14:textId="77777777" w:rsidR="00112D18" w:rsidRDefault="00B20499">
            <w:pPr>
              <w:contextualSpacing w:val="0"/>
              <w:rPr>
                <w:b/>
              </w:rPr>
            </w:pPr>
            <w:r>
              <w:rPr>
                <w:b/>
              </w:rPr>
              <w:lastRenderedPageBreak/>
              <w:t>MINDS ON:  Getting Started</w:t>
            </w:r>
          </w:p>
        </w:tc>
      </w:tr>
      <w:tr w:rsidR="00112D18" w14:paraId="5921F051" w14:textId="77777777">
        <w:tc>
          <w:tcPr>
            <w:tcW w:w="4675" w:type="dxa"/>
          </w:tcPr>
          <w:p w14:paraId="4E314BAA" w14:textId="77777777" w:rsidR="00112D18" w:rsidRDefault="00B20499">
            <w:pPr>
              <w:spacing w:before="120"/>
              <w:contextualSpacing w:val="0"/>
            </w:pPr>
            <w:r>
              <w:t xml:space="preserve">During this phase, the teacher may: </w:t>
            </w:r>
          </w:p>
          <w:p w14:paraId="5430A328" w14:textId="77777777" w:rsidR="00112D18" w:rsidRDefault="00B20499">
            <w:pPr>
              <w:contextualSpacing w:val="0"/>
            </w:pPr>
            <w:r>
              <w:t xml:space="preserve">• activate students’ prior knowledge; </w:t>
            </w:r>
          </w:p>
          <w:p w14:paraId="68F00CAC" w14:textId="77777777" w:rsidR="00112D18" w:rsidRDefault="00B20499">
            <w:pPr>
              <w:contextualSpacing w:val="0"/>
            </w:pPr>
            <w:r>
              <w:t xml:space="preserve">• engage students by posing thought-provoking questions; </w:t>
            </w:r>
          </w:p>
          <w:p w14:paraId="5C2305D7" w14:textId="77777777" w:rsidR="00112D18" w:rsidRDefault="00B20499">
            <w:pPr>
              <w:contextualSpacing w:val="0"/>
            </w:pPr>
            <w:r>
              <w:t xml:space="preserve">• gather diagnostic and/or formative assessment data through observation and questioning; </w:t>
            </w:r>
          </w:p>
          <w:p w14:paraId="46A3DD66" w14:textId="77777777" w:rsidR="00112D18" w:rsidRDefault="00B20499">
            <w:pPr>
              <w:contextualSpacing w:val="0"/>
            </w:pPr>
            <w:r>
              <w:t xml:space="preserve">• discuss and clarify the task(s). </w:t>
            </w:r>
          </w:p>
          <w:p w14:paraId="17717929" w14:textId="77777777" w:rsidR="00112D18" w:rsidRDefault="00112D18">
            <w:pPr>
              <w:contextualSpacing w:val="0"/>
            </w:pPr>
          </w:p>
        </w:tc>
        <w:tc>
          <w:tcPr>
            <w:tcW w:w="4675" w:type="dxa"/>
          </w:tcPr>
          <w:p w14:paraId="7741CAF8" w14:textId="77777777" w:rsidR="00112D18" w:rsidRDefault="00B20499">
            <w:pPr>
              <w:spacing w:before="120"/>
              <w:contextualSpacing w:val="0"/>
            </w:pPr>
            <w:r>
              <w:t xml:space="preserve">During this phase, students may: </w:t>
            </w:r>
          </w:p>
          <w:p w14:paraId="32148B53" w14:textId="77777777" w:rsidR="00112D18" w:rsidRDefault="00B20499">
            <w:pPr>
              <w:contextualSpacing w:val="0"/>
            </w:pPr>
            <w:r>
              <w:t xml:space="preserve">• participate in discussions; </w:t>
            </w:r>
          </w:p>
          <w:p w14:paraId="5931B31C" w14:textId="77777777" w:rsidR="00112D18" w:rsidRDefault="00B20499">
            <w:pPr>
              <w:contextualSpacing w:val="0"/>
            </w:pPr>
            <w:r>
              <w:t xml:space="preserve">• propose strategies; </w:t>
            </w:r>
          </w:p>
          <w:p w14:paraId="62B12FB5" w14:textId="77777777" w:rsidR="00112D18" w:rsidRDefault="00B20499">
            <w:pPr>
              <w:contextualSpacing w:val="0"/>
            </w:pPr>
            <w:r>
              <w:t xml:space="preserve">• question the teacher and their classmates; </w:t>
            </w:r>
          </w:p>
          <w:p w14:paraId="42801A3B" w14:textId="77777777" w:rsidR="00112D18" w:rsidRDefault="00B20499">
            <w:pPr>
              <w:contextualSpacing w:val="0"/>
            </w:pPr>
            <w:r>
              <w:t xml:space="preserve">• make connections to and reflect on prior learning. </w:t>
            </w:r>
          </w:p>
          <w:p w14:paraId="477B1D5A" w14:textId="77777777" w:rsidR="00112D18" w:rsidRDefault="00112D18">
            <w:pPr>
              <w:contextualSpacing w:val="0"/>
              <w:rPr>
                <w:b/>
              </w:rPr>
            </w:pPr>
          </w:p>
        </w:tc>
      </w:tr>
      <w:tr w:rsidR="00112D18" w14:paraId="07FCF1E9" w14:textId="77777777">
        <w:tc>
          <w:tcPr>
            <w:tcW w:w="9350" w:type="dxa"/>
            <w:gridSpan w:val="2"/>
            <w:shd w:val="clear" w:color="auto" w:fill="DEEBF6"/>
          </w:tcPr>
          <w:p w14:paraId="060D3F7A" w14:textId="77777777" w:rsidR="00112D18" w:rsidRDefault="00B20499">
            <w:pPr>
              <w:spacing w:before="120"/>
              <w:contextualSpacing w:val="0"/>
            </w:pPr>
            <w:r>
              <w:t xml:space="preserve">Describe how you will introduce the learning activity to your students. What key questions will you ask? How will you gather diagnostic or formative data about the students’ current levels of understanding? How will students be grouped? How will materials be distributed? </w:t>
            </w:r>
          </w:p>
          <w:p w14:paraId="4548DBF3" w14:textId="77777777" w:rsidR="00112D18" w:rsidRDefault="00112D18">
            <w:pPr>
              <w:contextualSpacing w:val="0"/>
              <w:rPr>
                <w:b/>
              </w:rPr>
            </w:pPr>
          </w:p>
          <w:p w14:paraId="172ACEB3" w14:textId="77777777" w:rsidR="00112D18" w:rsidRDefault="00B20499">
            <w:pPr>
              <w:contextualSpacing w:val="0"/>
            </w:pPr>
            <w:r>
              <w:t>This lesson is most appropriate if students are already familiar with Scratch Coding.</w:t>
            </w:r>
          </w:p>
          <w:p w14:paraId="60485F33" w14:textId="77777777" w:rsidR="00112D18" w:rsidRDefault="00112D18">
            <w:pPr>
              <w:contextualSpacing w:val="0"/>
            </w:pPr>
          </w:p>
          <w:p w14:paraId="53790DE1" w14:textId="77777777" w:rsidR="00112D18" w:rsidRDefault="00B20499">
            <w:pPr>
              <w:contextualSpacing w:val="0"/>
            </w:pPr>
            <w:r>
              <w:t>Day 1</w:t>
            </w:r>
          </w:p>
          <w:p w14:paraId="66164F39" w14:textId="77777777" w:rsidR="00112D18" w:rsidRDefault="00112D18">
            <w:pPr>
              <w:contextualSpacing w:val="0"/>
            </w:pPr>
          </w:p>
          <w:p w14:paraId="00EA196C" w14:textId="77777777" w:rsidR="00112D18" w:rsidRDefault="00B20499">
            <w:pPr>
              <w:numPr>
                <w:ilvl w:val="0"/>
                <w:numId w:val="6"/>
              </w:numPr>
              <w:ind w:hanging="360"/>
            </w:pPr>
            <w:r>
              <w:t>Share with students the handout ‘Decoding Coding’ (Appendix A).</w:t>
            </w:r>
          </w:p>
          <w:p w14:paraId="2FDE044D" w14:textId="77777777" w:rsidR="00112D18" w:rsidRDefault="00B20499">
            <w:pPr>
              <w:numPr>
                <w:ilvl w:val="0"/>
                <w:numId w:val="6"/>
              </w:numPr>
              <w:ind w:hanging="360"/>
            </w:pPr>
            <w:r>
              <w:t>Have students individually identify what the lines of code mean and how they know it.</w:t>
            </w:r>
          </w:p>
          <w:p w14:paraId="7357BD10" w14:textId="77777777" w:rsidR="00112D18" w:rsidRDefault="00112D18">
            <w:pPr>
              <w:contextualSpacing w:val="0"/>
              <w:rPr>
                <w:b/>
              </w:rPr>
            </w:pPr>
          </w:p>
        </w:tc>
      </w:tr>
      <w:tr w:rsidR="00112D18" w14:paraId="5DBFE84C" w14:textId="77777777">
        <w:tc>
          <w:tcPr>
            <w:tcW w:w="9350" w:type="dxa"/>
            <w:gridSpan w:val="2"/>
            <w:shd w:val="clear" w:color="auto" w:fill="9CC3E5"/>
          </w:tcPr>
          <w:p w14:paraId="0DD9207C" w14:textId="77777777" w:rsidR="00112D18" w:rsidRDefault="00B20499">
            <w:pPr>
              <w:contextualSpacing w:val="0"/>
              <w:rPr>
                <w:b/>
              </w:rPr>
            </w:pPr>
            <w:r>
              <w:rPr>
                <w:b/>
              </w:rPr>
              <w:t>ACTION:  Working on it</w:t>
            </w:r>
          </w:p>
        </w:tc>
      </w:tr>
      <w:tr w:rsidR="00112D18" w14:paraId="1370A732" w14:textId="77777777">
        <w:tc>
          <w:tcPr>
            <w:tcW w:w="4675" w:type="dxa"/>
          </w:tcPr>
          <w:p w14:paraId="263F8EBE" w14:textId="77777777" w:rsidR="00112D18" w:rsidRDefault="00B20499">
            <w:pPr>
              <w:spacing w:before="120"/>
              <w:contextualSpacing w:val="0"/>
            </w:pPr>
            <w:r>
              <w:t xml:space="preserve">During this phase, the teacher may: </w:t>
            </w:r>
          </w:p>
          <w:p w14:paraId="6F53CE69" w14:textId="77777777" w:rsidR="00112D18" w:rsidRDefault="00B20499">
            <w:pPr>
              <w:contextualSpacing w:val="0"/>
            </w:pPr>
            <w:r>
              <w:t xml:space="preserve">• ask probing questions; </w:t>
            </w:r>
          </w:p>
          <w:p w14:paraId="7D22859B" w14:textId="77777777" w:rsidR="00112D18" w:rsidRDefault="00B20499">
            <w:pPr>
              <w:contextualSpacing w:val="0"/>
            </w:pPr>
            <w:r>
              <w:t xml:space="preserve">• clarify misconceptions, as needed, by redirecting students through questioning; </w:t>
            </w:r>
          </w:p>
          <w:p w14:paraId="306C8811" w14:textId="77777777" w:rsidR="00112D18" w:rsidRDefault="00B20499">
            <w:pPr>
              <w:contextualSpacing w:val="0"/>
            </w:pPr>
            <w:r>
              <w:t xml:space="preserve">• answer students’ questions (but avoid providing a solution to the problem); </w:t>
            </w:r>
          </w:p>
          <w:p w14:paraId="4EACB849" w14:textId="77777777" w:rsidR="00112D18" w:rsidRDefault="00B20499">
            <w:pPr>
              <w:contextualSpacing w:val="0"/>
            </w:pPr>
            <w:r>
              <w:t xml:space="preserve">• observe and assess; </w:t>
            </w:r>
          </w:p>
          <w:p w14:paraId="5326A6A1" w14:textId="77777777" w:rsidR="00112D18" w:rsidRDefault="00B20499">
            <w:pPr>
              <w:contextualSpacing w:val="0"/>
            </w:pPr>
            <w:r>
              <w:t xml:space="preserve">• encourage students to represent their thinking concretely and/or pictorially; </w:t>
            </w:r>
          </w:p>
          <w:p w14:paraId="0CD34DBA" w14:textId="77777777" w:rsidR="00112D18" w:rsidRDefault="00B20499">
            <w:pPr>
              <w:contextualSpacing w:val="0"/>
            </w:pPr>
            <w:r>
              <w:t>• encourage students to clarify ideas and to pose questions to other students.</w:t>
            </w:r>
          </w:p>
          <w:p w14:paraId="215986E1" w14:textId="77777777" w:rsidR="00112D18" w:rsidRDefault="00112D18">
            <w:pPr>
              <w:contextualSpacing w:val="0"/>
            </w:pPr>
          </w:p>
        </w:tc>
        <w:tc>
          <w:tcPr>
            <w:tcW w:w="4675" w:type="dxa"/>
          </w:tcPr>
          <w:p w14:paraId="029822F5" w14:textId="77777777" w:rsidR="00112D18" w:rsidRDefault="00B20499">
            <w:pPr>
              <w:spacing w:before="120"/>
              <w:contextualSpacing w:val="0"/>
            </w:pPr>
            <w:r>
              <w:t xml:space="preserve">During this phase, students may: </w:t>
            </w:r>
          </w:p>
          <w:p w14:paraId="2181D3D8" w14:textId="77777777" w:rsidR="00112D18" w:rsidRDefault="00B20499">
            <w:pPr>
              <w:contextualSpacing w:val="0"/>
            </w:pPr>
            <w:r>
              <w:t xml:space="preserve">• represent their thinking (using numbers, pictures, words, manipulatives, actions, etc.); </w:t>
            </w:r>
          </w:p>
          <w:p w14:paraId="0CA8B9D9" w14:textId="77777777" w:rsidR="00112D18" w:rsidRDefault="00B20499">
            <w:pPr>
              <w:contextualSpacing w:val="0"/>
            </w:pPr>
            <w:r>
              <w:t xml:space="preserve">• participate actively in whole group, small group, or independent settings; </w:t>
            </w:r>
          </w:p>
          <w:p w14:paraId="3FEE830A" w14:textId="77777777" w:rsidR="00112D18" w:rsidRDefault="00B20499">
            <w:pPr>
              <w:contextualSpacing w:val="0"/>
            </w:pPr>
            <w:r>
              <w:t xml:space="preserve">• explain their thinking to the teacher and their classmates; </w:t>
            </w:r>
          </w:p>
          <w:p w14:paraId="3C25DBDE" w14:textId="77777777" w:rsidR="00112D18" w:rsidRDefault="00B20499">
            <w:pPr>
              <w:contextualSpacing w:val="0"/>
            </w:pPr>
            <w:r>
              <w:t xml:space="preserve">• explore and develop strategies and concepts. </w:t>
            </w:r>
          </w:p>
        </w:tc>
      </w:tr>
      <w:tr w:rsidR="00112D18" w14:paraId="5A75A376" w14:textId="77777777">
        <w:tc>
          <w:tcPr>
            <w:tcW w:w="9350" w:type="dxa"/>
            <w:gridSpan w:val="2"/>
            <w:shd w:val="clear" w:color="auto" w:fill="DEEBF6"/>
          </w:tcPr>
          <w:p w14:paraId="63CAF0F2" w14:textId="77777777" w:rsidR="00112D18" w:rsidRDefault="00B20499">
            <w:pPr>
              <w:spacing w:before="120"/>
              <w:contextualSpacing w:val="0"/>
            </w:pPr>
            <w:r>
              <w:t xml:space="preserve">Describe the task(s) in which your students will be engaged. What misconceptions or difficulties do you think they might experience? How will they demonstrate their understanding of the concept? How will you gather your assessment data (e.g., checklist, anecdotal records)? What extension activities will you provide? </w:t>
            </w:r>
          </w:p>
          <w:p w14:paraId="7B8A4E33" w14:textId="77777777" w:rsidR="00112D18" w:rsidRDefault="00112D18">
            <w:pPr>
              <w:contextualSpacing w:val="0"/>
              <w:rPr>
                <w:b/>
              </w:rPr>
            </w:pPr>
          </w:p>
          <w:p w14:paraId="03E6F603" w14:textId="77777777" w:rsidR="00112D18" w:rsidRDefault="00B20499">
            <w:pPr>
              <w:contextualSpacing w:val="0"/>
            </w:pPr>
            <w:r>
              <w:t>Day 2</w:t>
            </w:r>
          </w:p>
          <w:p w14:paraId="4E7891C1" w14:textId="21E966C2" w:rsidR="00112D18" w:rsidRDefault="00B20499">
            <w:pPr>
              <w:numPr>
                <w:ilvl w:val="0"/>
                <w:numId w:val="3"/>
              </w:numPr>
              <w:ind w:hanging="360"/>
            </w:pPr>
            <w:r>
              <w:t xml:space="preserve">Return the ‘Decoding Coding’ page and have student create the Sales Tax program by copying </w:t>
            </w:r>
            <w:r w:rsidR="00C2773F">
              <w:t xml:space="preserve">the code off the page. </w:t>
            </w:r>
          </w:p>
          <w:p w14:paraId="027C6997" w14:textId="77777777" w:rsidR="00112D18" w:rsidRDefault="00B20499">
            <w:pPr>
              <w:numPr>
                <w:ilvl w:val="0"/>
                <w:numId w:val="3"/>
              </w:numPr>
              <w:ind w:hanging="360"/>
            </w:pPr>
            <w:r>
              <w:t>Students may need some support understanding the calculation line to make sure they understand how to add each layer so the calculation is completed in the correct order.</w:t>
            </w:r>
          </w:p>
          <w:p w14:paraId="79EB7C7A" w14:textId="77777777" w:rsidR="00112D18" w:rsidRDefault="00112D18">
            <w:pPr>
              <w:contextualSpacing w:val="0"/>
            </w:pPr>
          </w:p>
          <w:p w14:paraId="5A133E1F" w14:textId="77777777" w:rsidR="00112D18" w:rsidRDefault="00B20499">
            <w:pPr>
              <w:contextualSpacing w:val="0"/>
            </w:pPr>
            <w:r>
              <w:t>Day 3</w:t>
            </w:r>
          </w:p>
          <w:p w14:paraId="2F430819" w14:textId="77777777" w:rsidR="00112D18" w:rsidRDefault="00B20499">
            <w:pPr>
              <w:numPr>
                <w:ilvl w:val="0"/>
                <w:numId w:val="1"/>
              </w:numPr>
              <w:ind w:hanging="360"/>
            </w:pPr>
            <w:r>
              <w:t>Have students choose a math formula of their choice and write the code to create their own math calculator.</w:t>
            </w:r>
          </w:p>
          <w:p w14:paraId="399A82F2" w14:textId="77777777" w:rsidR="00112D18" w:rsidRDefault="00B20499">
            <w:pPr>
              <w:numPr>
                <w:ilvl w:val="0"/>
                <w:numId w:val="1"/>
              </w:numPr>
              <w:ind w:hanging="360"/>
            </w:pPr>
            <w:r>
              <w:t>Once completed have students ‘share’ the program and hand-in the link to Google Classroom.</w:t>
            </w:r>
          </w:p>
          <w:p w14:paraId="779E4BE9" w14:textId="77777777" w:rsidR="00112D18" w:rsidRDefault="00112D18">
            <w:pPr>
              <w:contextualSpacing w:val="0"/>
            </w:pPr>
          </w:p>
          <w:p w14:paraId="0ED32D39" w14:textId="77777777" w:rsidR="00112D18" w:rsidRDefault="00B20499">
            <w:pPr>
              <w:contextualSpacing w:val="0"/>
            </w:pPr>
            <w:r>
              <w:t>Extension</w:t>
            </w:r>
          </w:p>
          <w:p w14:paraId="567A95AF" w14:textId="77777777" w:rsidR="00112D18" w:rsidRDefault="00B20499">
            <w:pPr>
              <w:numPr>
                <w:ilvl w:val="0"/>
                <w:numId w:val="4"/>
              </w:numPr>
              <w:ind w:hanging="360"/>
            </w:pPr>
            <w:r>
              <w:t>Can you write a program that allows the user to choose the operation or formula they want to use?</w:t>
            </w:r>
          </w:p>
          <w:p w14:paraId="37CD3A55" w14:textId="77777777" w:rsidR="00112D18" w:rsidRDefault="00B20499">
            <w:pPr>
              <w:numPr>
                <w:ilvl w:val="0"/>
                <w:numId w:val="4"/>
              </w:numPr>
              <w:ind w:hanging="360"/>
            </w:pPr>
            <w:r>
              <w:t>Can you write the program so it will represent the answer as well as show the number answer?</w:t>
            </w:r>
          </w:p>
          <w:p w14:paraId="5743ADF6" w14:textId="77777777" w:rsidR="00112D18" w:rsidRDefault="00112D18">
            <w:pPr>
              <w:contextualSpacing w:val="0"/>
              <w:rPr>
                <w:b/>
              </w:rPr>
            </w:pPr>
          </w:p>
        </w:tc>
      </w:tr>
      <w:tr w:rsidR="00112D18" w14:paraId="7CD53562" w14:textId="77777777">
        <w:tc>
          <w:tcPr>
            <w:tcW w:w="9350" w:type="dxa"/>
            <w:gridSpan w:val="2"/>
            <w:shd w:val="clear" w:color="auto" w:fill="9CC3E5"/>
          </w:tcPr>
          <w:p w14:paraId="6E0CD1B0" w14:textId="77777777" w:rsidR="00112D18" w:rsidRDefault="00B20499">
            <w:pPr>
              <w:contextualSpacing w:val="0"/>
              <w:rPr>
                <w:b/>
              </w:rPr>
            </w:pPr>
            <w:r>
              <w:rPr>
                <w:b/>
              </w:rPr>
              <w:t>CONSOLIDATION:  Reflecting and Connecting</w:t>
            </w:r>
          </w:p>
        </w:tc>
      </w:tr>
      <w:tr w:rsidR="00112D18" w14:paraId="67046BEE" w14:textId="77777777">
        <w:trPr>
          <w:trHeight w:val="480"/>
        </w:trPr>
        <w:tc>
          <w:tcPr>
            <w:tcW w:w="4675" w:type="dxa"/>
          </w:tcPr>
          <w:p w14:paraId="1A6DF8E6" w14:textId="77777777" w:rsidR="00112D18" w:rsidRDefault="00B20499">
            <w:pPr>
              <w:spacing w:before="120"/>
              <w:contextualSpacing w:val="0"/>
            </w:pPr>
            <w:r>
              <w:t xml:space="preserve">During this phase, the teacher may: </w:t>
            </w:r>
          </w:p>
          <w:p w14:paraId="07F2529F" w14:textId="77777777" w:rsidR="00112D18" w:rsidRDefault="00B20499">
            <w:pPr>
              <w:contextualSpacing w:val="0"/>
            </w:pPr>
            <w:r>
              <w:t xml:space="preserve">• bring students back together to share and analyse strategies; </w:t>
            </w:r>
          </w:p>
          <w:p w14:paraId="765840AD" w14:textId="77777777" w:rsidR="00112D18" w:rsidRDefault="00B20499">
            <w:pPr>
              <w:contextualSpacing w:val="0"/>
            </w:pPr>
            <w:r>
              <w:t xml:space="preserve">• encourage students to explain a variety of learning strategies; </w:t>
            </w:r>
          </w:p>
          <w:p w14:paraId="32B61F6A" w14:textId="77777777" w:rsidR="00112D18" w:rsidRDefault="00B20499">
            <w:pPr>
              <w:contextualSpacing w:val="0"/>
            </w:pPr>
            <w:r>
              <w:t xml:space="preserve">• ask students to defend their procedures and justify their answers; </w:t>
            </w:r>
          </w:p>
          <w:p w14:paraId="0FDFF503" w14:textId="77777777" w:rsidR="00112D18" w:rsidRDefault="00B20499">
            <w:pPr>
              <w:contextualSpacing w:val="0"/>
            </w:pPr>
            <w:r>
              <w:t xml:space="preserve">• clarify misunderstandings; </w:t>
            </w:r>
          </w:p>
          <w:p w14:paraId="1DC71CDA" w14:textId="77777777" w:rsidR="00112D18" w:rsidRDefault="00B20499">
            <w:pPr>
              <w:contextualSpacing w:val="0"/>
            </w:pPr>
            <w:r>
              <w:t xml:space="preserve">• relate strategies and solutions to similar types of problems in order to help students generalize concepts; </w:t>
            </w:r>
          </w:p>
          <w:p w14:paraId="7AAAA9D7" w14:textId="77777777" w:rsidR="00112D18" w:rsidRDefault="00B20499">
            <w:pPr>
              <w:contextualSpacing w:val="0"/>
            </w:pPr>
            <w:r>
              <w:t xml:space="preserve">• summarize the discussion and emphasize key points or concepts. </w:t>
            </w:r>
          </w:p>
          <w:p w14:paraId="0042845C" w14:textId="77777777" w:rsidR="00112D18" w:rsidRDefault="00112D18">
            <w:pPr>
              <w:contextualSpacing w:val="0"/>
              <w:rPr>
                <w:b/>
              </w:rPr>
            </w:pPr>
          </w:p>
        </w:tc>
        <w:tc>
          <w:tcPr>
            <w:tcW w:w="4675" w:type="dxa"/>
          </w:tcPr>
          <w:p w14:paraId="12DC7C97" w14:textId="77777777" w:rsidR="00112D18" w:rsidRDefault="00B20499">
            <w:pPr>
              <w:spacing w:before="120"/>
              <w:contextualSpacing w:val="0"/>
            </w:pPr>
            <w:r>
              <w:t xml:space="preserve">During this phase, students may: </w:t>
            </w:r>
          </w:p>
          <w:p w14:paraId="2FA4650E" w14:textId="77777777" w:rsidR="00112D18" w:rsidRDefault="00B20499">
            <w:pPr>
              <w:contextualSpacing w:val="0"/>
            </w:pPr>
            <w:r>
              <w:t xml:space="preserve">• share their findings; </w:t>
            </w:r>
          </w:p>
          <w:p w14:paraId="50C594C5" w14:textId="77777777" w:rsidR="00112D18" w:rsidRDefault="00B20499">
            <w:pPr>
              <w:contextualSpacing w:val="0"/>
            </w:pPr>
            <w:r>
              <w:t xml:space="preserve">• use a variety of concrete, pictorial, and numerical representations to demonstrate their understandings; </w:t>
            </w:r>
          </w:p>
          <w:p w14:paraId="46E92EF2" w14:textId="77777777" w:rsidR="00112D18" w:rsidRDefault="00B20499">
            <w:pPr>
              <w:contextualSpacing w:val="0"/>
            </w:pPr>
            <w:r>
              <w:t xml:space="preserve">• justify and explain their thinking; </w:t>
            </w:r>
          </w:p>
          <w:p w14:paraId="7ABACA89" w14:textId="77777777" w:rsidR="00112D18" w:rsidRDefault="00B20499">
            <w:pPr>
              <w:contextualSpacing w:val="0"/>
            </w:pPr>
            <w:r>
              <w:t>• reflect on their learning.</w:t>
            </w:r>
          </w:p>
          <w:p w14:paraId="6AF8D4B1" w14:textId="77777777" w:rsidR="00112D18" w:rsidRDefault="00112D18">
            <w:pPr>
              <w:contextualSpacing w:val="0"/>
              <w:rPr>
                <w:b/>
              </w:rPr>
            </w:pPr>
          </w:p>
        </w:tc>
      </w:tr>
      <w:tr w:rsidR="00112D18" w14:paraId="0A967EB8" w14:textId="77777777">
        <w:tc>
          <w:tcPr>
            <w:tcW w:w="9350" w:type="dxa"/>
            <w:gridSpan w:val="2"/>
            <w:shd w:val="clear" w:color="auto" w:fill="DEEBF6"/>
          </w:tcPr>
          <w:p w14:paraId="2FAD7D60" w14:textId="77777777" w:rsidR="00112D18" w:rsidRDefault="00B20499">
            <w:pPr>
              <w:spacing w:before="120"/>
              <w:contextualSpacing w:val="0"/>
            </w:pPr>
            <w:r>
              <w:t xml:space="preserve">How will you select the individual students or groups of students who are to share their work with the class (i.e., to demonstrate a variety of strategies, to show different types of representations, to illustrate a key concept)? What key questions will you ask during the debriefing? </w:t>
            </w:r>
          </w:p>
          <w:p w14:paraId="2DAFA5A4" w14:textId="77777777" w:rsidR="00112D18" w:rsidRDefault="00112D18">
            <w:pPr>
              <w:spacing w:before="120"/>
              <w:contextualSpacing w:val="0"/>
            </w:pPr>
          </w:p>
          <w:p w14:paraId="46724F48" w14:textId="77777777" w:rsidR="00112D18" w:rsidRDefault="00B20499">
            <w:pPr>
              <w:spacing w:before="120"/>
              <w:contextualSpacing w:val="0"/>
            </w:pPr>
            <w:r>
              <w:t>Debriefing</w:t>
            </w:r>
          </w:p>
          <w:p w14:paraId="2A585AAB" w14:textId="77777777" w:rsidR="00112D18" w:rsidRDefault="00B20499">
            <w:pPr>
              <w:numPr>
                <w:ilvl w:val="0"/>
                <w:numId w:val="5"/>
              </w:numPr>
              <w:spacing w:before="120"/>
              <w:ind w:hanging="360"/>
            </w:pPr>
            <w:r>
              <w:t>What parts were challenging? What parts were easy?</w:t>
            </w:r>
          </w:p>
          <w:p w14:paraId="1A9B1FF9" w14:textId="77777777" w:rsidR="00112D18" w:rsidRDefault="00B20499">
            <w:pPr>
              <w:numPr>
                <w:ilvl w:val="0"/>
                <w:numId w:val="5"/>
              </w:numPr>
              <w:spacing w:before="120"/>
              <w:ind w:hanging="360"/>
            </w:pPr>
            <w:r>
              <w:t>When faced with a challenge how did you solve it?</w:t>
            </w:r>
          </w:p>
          <w:p w14:paraId="4C2662BB" w14:textId="77777777" w:rsidR="00112D18" w:rsidRDefault="00B20499">
            <w:pPr>
              <w:numPr>
                <w:ilvl w:val="0"/>
                <w:numId w:val="5"/>
              </w:numPr>
              <w:spacing w:before="120"/>
              <w:ind w:hanging="360"/>
            </w:pPr>
            <w:r>
              <w:t>Could you write a similar program, but with less commands? (Can you be more efficient in your coding?)</w:t>
            </w:r>
          </w:p>
          <w:p w14:paraId="77A68083" w14:textId="77777777" w:rsidR="00112D18" w:rsidRDefault="00B20499">
            <w:pPr>
              <w:numPr>
                <w:ilvl w:val="0"/>
                <w:numId w:val="5"/>
              </w:numPr>
              <w:spacing w:before="120"/>
              <w:ind w:hanging="360"/>
            </w:pPr>
            <w:r>
              <w:t>What would you like to learn how to do?</w:t>
            </w:r>
          </w:p>
          <w:p w14:paraId="75326710" w14:textId="77777777" w:rsidR="00C2773F" w:rsidRDefault="00C2773F" w:rsidP="00C2773F">
            <w:pPr>
              <w:spacing w:before="120"/>
            </w:pPr>
          </w:p>
          <w:p w14:paraId="499D26F6" w14:textId="665D686C" w:rsidR="00112D18" w:rsidRDefault="00C2773F">
            <w:pPr>
              <w:spacing w:before="120"/>
            </w:pPr>
            <w:r>
              <w:t xml:space="preserve">Process may be assessed through observations/conversations and anecdotal notes.  Product may be assessed through a rubric or checklist. </w:t>
            </w:r>
          </w:p>
          <w:p w14:paraId="2CEC917F" w14:textId="77777777" w:rsidR="00112D18" w:rsidRDefault="00112D18">
            <w:pPr>
              <w:contextualSpacing w:val="0"/>
              <w:rPr>
                <w:b/>
              </w:rPr>
            </w:pPr>
          </w:p>
        </w:tc>
      </w:tr>
    </w:tbl>
    <w:p w14:paraId="1217DB13" w14:textId="77777777" w:rsidR="00C2773F" w:rsidRDefault="00C2773F">
      <w:pPr>
        <w:widowControl/>
        <w:spacing w:after="0" w:line="276" w:lineRule="auto"/>
        <w:rPr>
          <w:rFonts w:ascii="Arial" w:eastAsia="Arial" w:hAnsi="Arial" w:cs="Arial"/>
          <w:b/>
          <w:sz w:val="28"/>
          <w:szCs w:val="28"/>
          <w:u w:val="single"/>
        </w:rPr>
      </w:pPr>
    </w:p>
    <w:p w14:paraId="4A881A8E" w14:textId="77777777" w:rsidR="00112D18" w:rsidRDefault="00B20499">
      <w:pPr>
        <w:widowControl/>
        <w:spacing w:after="0" w:line="276" w:lineRule="auto"/>
        <w:rPr>
          <w:rFonts w:ascii="Arial" w:eastAsia="Arial" w:hAnsi="Arial" w:cs="Arial"/>
          <w:b/>
          <w:sz w:val="28"/>
          <w:szCs w:val="28"/>
          <w:u w:val="single"/>
        </w:rPr>
      </w:pPr>
      <w:r>
        <w:rPr>
          <w:rFonts w:ascii="Arial" w:eastAsia="Arial" w:hAnsi="Arial" w:cs="Arial"/>
          <w:b/>
          <w:sz w:val="28"/>
          <w:szCs w:val="28"/>
          <w:u w:val="single"/>
        </w:rPr>
        <w:t>Appendix A</w:t>
      </w:r>
    </w:p>
    <w:p w14:paraId="626F9EE3" w14:textId="77777777" w:rsidR="00112D18" w:rsidRDefault="00B20499">
      <w:pPr>
        <w:widowControl/>
        <w:spacing w:after="0" w:line="276" w:lineRule="auto"/>
        <w:jc w:val="center"/>
        <w:rPr>
          <w:rFonts w:ascii="Arial" w:eastAsia="Arial" w:hAnsi="Arial" w:cs="Arial"/>
          <w:b/>
          <w:sz w:val="28"/>
          <w:szCs w:val="28"/>
          <w:u w:val="single"/>
        </w:rPr>
      </w:pPr>
      <w:r>
        <w:rPr>
          <w:rFonts w:ascii="Arial" w:eastAsia="Arial" w:hAnsi="Arial" w:cs="Arial"/>
          <w:b/>
          <w:sz w:val="28"/>
          <w:szCs w:val="28"/>
          <w:u w:val="single"/>
        </w:rPr>
        <w:t>Decoding Coding</w:t>
      </w:r>
    </w:p>
    <w:p w14:paraId="6F2F5A7B" w14:textId="77777777" w:rsidR="00112D18" w:rsidRDefault="00112D18">
      <w:pPr>
        <w:widowControl/>
        <w:spacing w:after="0" w:line="276" w:lineRule="auto"/>
        <w:rPr>
          <w:rFonts w:ascii="Arial" w:eastAsia="Arial" w:hAnsi="Arial" w:cs="Arial"/>
        </w:rPr>
      </w:pPr>
    </w:p>
    <w:p w14:paraId="06AF0FBB" w14:textId="77777777" w:rsidR="00112D18" w:rsidRDefault="00B20499">
      <w:pPr>
        <w:widowControl/>
        <w:spacing w:after="0" w:line="276" w:lineRule="auto"/>
        <w:rPr>
          <w:rFonts w:ascii="Arial" w:eastAsia="Arial" w:hAnsi="Arial" w:cs="Arial"/>
        </w:rPr>
      </w:pPr>
      <w:r>
        <w:rPr>
          <w:rFonts w:ascii="Arial" w:eastAsia="Arial" w:hAnsi="Arial" w:cs="Arial"/>
        </w:rPr>
        <w:t xml:space="preserve">What does the following code mean in Scratch? Be specific and explain how you know.  </w:t>
      </w:r>
      <w:r>
        <w:rPr>
          <w:noProof/>
          <w:lang w:val="en-US" w:eastAsia="en-US"/>
        </w:rPr>
        <w:drawing>
          <wp:inline distT="114300" distB="114300" distL="114300" distR="114300" wp14:anchorId="7A2175ED" wp14:editId="70B5F051">
            <wp:extent cx="5943600" cy="5092700"/>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5943600" cy="5092700"/>
                    </a:xfrm>
                    <a:prstGeom prst="rect">
                      <a:avLst/>
                    </a:prstGeom>
                    <a:ln/>
                  </pic:spPr>
                </pic:pic>
              </a:graphicData>
            </a:graphic>
          </wp:inline>
        </w:drawing>
      </w:r>
    </w:p>
    <w:p w14:paraId="04FB33E8" w14:textId="77777777" w:rsidR="00112D18" w:rsidRDefault="00112D18"/>
    <w:sectPr w:rsidR="00112D18">
      <w:headerReference w:type="default" r:id="rId10"/>
      <w:footerReference w:type="default" r:id="rId11"/>
      <w:pgSz w:w="12240" w:h="15840"/>
      <w:pgMar w:top="1440" w:right="1440" w:bottom="1440" w:left="1440" w:header="0" w:footer="720" w:gutter="0"/>
      <w:pgNumType w:start="1"/>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B280F18" w15:done="0"/>
  <w15:commentEx w15:paraId="1AD7C857" w15:done="0"/>
  <w15:commentEx w15:paraId="632D630E"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C351F9" w14:textId="77777777" w:rsidR="00DD5A3E" w:rsidRDefault="00DD5A3E">
      <w:pPr>
        <w:spacing w:after="0" w:line="240" w:lineRule="auto"/>
      </w:pPr>
      <w:r>
        <w:separator/>
      </w:r>
    </w:p>
  </w:endnote>
  <w:endnote w:type="continuationSeparator" w:id="0">
    <w:p w14:paraId="3530D63B" w14:textId="77777777" w:rsidR="00DD5A3E" w:rsidRDefault="00DD5A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default"/>
  </w:font>
  <w:font w:name="Segoe UI">
    <w:charset w:val="00"/>
    <w:family w:val="swiss"/>
    <w:pitch w:val="variable"/>
    <w:sig w:usb0="E10022FF" w:usb1="C000E47F" w:usb2="00000029" w:usb3="00000000" w:csb0="000001D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DD876D" w14:textId="77777777" w:rsidR="00F662A1" w:rsidRDefault="00F662A1" w:rsidP="00F662A1">
    <w:pPr>
      <w:tabs>
        <w:tab w:val="center" w:pos="4680"/>
        <w:tab w:val="right" w:pos="9360"/>
      </w:tabs>
      <w:spacing w:after="708" w:line="240" w:lineRule="auto"/>
    </w:pPr>
    <w:r>
      <w:t xml:space="preserve">Northeastern Elementary School—Rainbow District School Board                                                                      Adapted from eworkshop.on.ca </w:t>
    </w:r>
  </w:p>
  <w:p w14:paraId="1A88C20F" w14:textId="17F69C79" w:rsidR="00112D18" w:rsidRPr="00F662A1" w:rsidRDefault="00112D18" w:rsidP="00F662A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E12CF1" w14:textId="77777777" w:rsidR="00DD5A3E" w:rsidRDefault="00DD5A3E">
      <w:pPr>
        <w:spacing w:after="0" w:line="240" w:lineRule="auto"/>
      </w:pPr>
      <w:r>
        <w:separator/>
      </w:r>
    </w:p>
  </w:footnote>
  <w:footnote w:type="continuationSeparator" w:id="0">
    <w:p w14:paraId="0A7B7029" w14:textId="77777777" w:rsidR="00DD5A3E" w:rsidRDefault="00DD5A3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5044DC" w14:textId="77777777" w:rsidR="00112D18" w:rsidRDefault="00B20499">
    <w:pPr>
      <w:tabs>
        <w:tab w:val="center" w:pos="4680"/>
        <w:tab w:val="right" w:pos="9360"/>
      </w:tabs>
      <w:spacing w:before="708" w:after="0" w:line="240" w:lineRule="auto"/>
      <w:jc w:val="right"/>
    </w:pPr>
    <w:r>
      <w:fldChar w:fldCharType="begin"/>
    </w:r>
    <w:r>
      <w:instrText>PAGE</w:instrText>
    </w:r>
    <w:r>
      <w:fldChar w:fldCharType="separate"/>
    </w:r>
    <w:r w:rsidR="008628A7">
      <w:rPr>
        <w:noProof/>
      </w:rPr>
      <w:t>1</w:t>
    </w:r>
    <w:r>
      <w:fldChar w:fldCharType="end"/>
    </w:r>
  </w:p>
  <w:p w14:paraId="726E6FE1" w14:textId="77777777" w:rsidR="00112D18" w:rsidRDefault="00112D18">
    <w:pPr>
      <w:tabs>
        <w:tab w:val="center" w:pos="4680"/>
        <w:tab w:val="right" w:pos="9360"/>
      </w:tabs>
      <w:spacing w:after="0" w:line="240" w:lineRule="aut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862D3"/>
    <w:multiLevelType w:val="multilevel"/>
    <w:tmpl w:val="227AF56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05635980"/>
    <w:multiLevelType w:val="multilevel"/>
    <w:tmpl w:val="B3122B1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nsid w:val="0DE36D9E"/>
    <w:multiLevelType w:val="multilevel"/>
    <w:tmpl w:val="1EFAE68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nsid w:val="25090EE5"/>
    <w:multiLevelType w:val="multilevel"/>
    <w:tmpl w:val="1FE84ED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nsid w:val="38F66B8E"/>
    <w:multiLevelType w:val="multilevel"/>
    <w:tmpl w:val="FF3AF094"/>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5">
    <w:nsid w:val="7B873FFB"/>
    <w:multiLevelType w:val="multilevel"/>
    <w:tmpl w:val="6E4234C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 w:numId="2">
    <w:abstractNumId w:val="4"/>
  </w:num>
  <w:num w:numId="3">
    <w:abstractNumId w:val="5"/>
  </w:num>
  <w:num w:numId="4">
    <w:abstractNumId w:val="2"/>
  </w:num>
  <w:num w:numId="5">
    <w:abstractNumId w:val="1"/>
  </w:num>
  <w:num w:numId="6">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heila Rhodes">
    <w15:presenceInfo w15:providerId="AD" w15:userId="S-1-5-21-1644491937-682003330-725345543-1480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D18"/>
    <w:rsid w:val="00112D18"/>
    <w:rsid w:val="008628A7"/>
    <w:rsid w:val="00A0392C"/>
    <w:rsid w:val="00B20499"/>
    <w:rsid w:val="00C2773F"/>
    <w:rsid w:val="00DD5A3E"/>
    <w:rsid w:val="00F5311C"/>
    <w:rsid w:val="00F662A1"/>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1320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CA" w:eastAsia="en-CA" w:bidi="ar-SA"/>
      </w:rPr>
    </w:rPrDefault>
    <w:pPrDefault>
      <w:pPr>
        <w:widowControl w:val="0"/>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contextualSpacing/>
    </w:pPr>
    <w:tblPr>
      <w:tblStyleRowBandSize w:val="1"/>
      <w:tblStyleColBandSize w:val="1"/>
      <w:tblInd w:w="0" w:type="dxa"/>
      <w:tblCellMar>
        <w:top w:w="0" w:type="dxa"/>
        <w:left w:w="115" w:type="dxa"/>
        <w:bottom w:w="0" w:type="dxa"/>
        <w:right w:w="115" w:type="dxa"/>
      </w:tblCellMar>
    </w:tblPr>
  </w:style>
  <w:style w:type="character" w:styleId="CommentReference">
    <w:name w:val="annotation reference"/>
    <w:basedOn w:val="DefaultParagraphFont"/>
    <w:uiPriority w:val="99"/>
    <w:semiHidden/>
    <w:unhideWhenUsed/>
    <w:rsid w:val="00F5311C"/>
    <w:rPr>
      <w:sz w:val="16"/>
      <w:szCs w:val="16"/>
    </w:rPr>
  </w:style>
  <w:style w:type="paragraph" w:styleId="CommentText">
    <w:name w:val="annotation text"/>
    <w:basedOn w:val="Normal"/>
    <w:link w:val="CommentTextChar"/>
    <w:uiPriority w:val="99"/>
    <w:semiHidden/>
    <w:unhideWhenUsed/>
    <w:rsid w:val="00F5311C"/>
    <w:pPr>
      <w:spacing w:line="240" w:lineRule="auto"/>
    </w:pPr>
    <w:rPr>
      <w:sz w:val="20"/>
      <w:szCs w:val="20"/>
    </w:rPr>
  </w:style>
  <w:style w:type="character" w:customStyle="1" w:styleId="CommentTextChar">
    <w:name w:val="Comment Text Char"/>
    <w:basedOn w:val="DefaultParagraphFont"/>
    <w:link w:val="CommentText"/>
    <w:uiPriority w:val="99"/>
    <w:semiHidden/>
    <w:rsid w:val="00F5311C"/>
    <w:rPr>
      <w:sz w:val="20"/>
      <w:szCs w:val="20"/>
    </w:rPr>
  </w:style>
  <w:style w:type="paragraph" w:styleId="CommentSubject">
    <w:name w:val="annotation subject"/>
    <w:basedOn w:val="CommentText"/>
    <w:next w:val="CommentText"/>
    <w:link w:val="CommentSubjectChar"/>
    <w:uiPriority w:val="99"/>
    <w:semiHidden/>
    <w:unhideWhenUsed/>
    <w:rsid w:val="00F5311C"/>
    <w:rPr>
      <w:b/>
      <w:bCs/>
    </w:rPr>
  </w:style>
  <w:style w:type="character" w:customStyle="1" w:styleId="CommentSubjectChar">
    <w:name w:val="Comment Subject Char"/>
    <w:basedOn w:val="CommentTextChar"/>
    <w:link w:val="CommentSubject"/>
    <w:uiPriority w:val="99"/>
    <w:semiHidden/>
    <w:rsid w:val="00F5311C"/>
    <w:rPr>
      <w:b/>
      <w:bCs/>
      <w:sz w:val="20"/>
      <w:szCs w:val="20"/>
    </w:rPr>
  </w:style>
  <w:style w:type="paragraph" w:styleId="BalloonText">
    <w:name w:val="Balloon Text"/>
    <w:basedOn w:val="Normal"/>
    <w:link w:val="BalloonTextChar"/>
    <w:uiPriority w:val="99"/>
    <w:semiHidden/>
    <w:unhideWhenUsed/>
    <w:rsid w:val="00F531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311C"/>
    <w:rPr>
      <w:rFonts w:ascii="Segoe UI" w:hAnsi="Segoe UI" w:cs="Segoe UI"/>
      <w:sz w:val="18"/>
      <w:szCs w:val="18"/>
    </w:rPr>
  </w:style>
  <w:style w:type="paragraph" w:styleId="Header">
    <w:name w:val="header"/>
    <w:basedOn w:val="Normal"/>
    <w:link w:val="HeaderChar"/>
    <w:uiPriority w:val="99"/>
    <w:unhideWhenUsed/>
    <w:rsid w:val="00F662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62A1"/>
  </w:style>
  <w:style w:type="paragraph" w:styleId="Footer">
    <w:name w:val="footer"/>
    <w:basedOn w:val="Normal"/>
    <w:link w:val="FooterChar"/>
    <w:uiPriority w:val="99"/>
    <w:unhideWhenUsed/>
    <w:rsid w:val="00F662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62A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CA" w:eastAsia="en-CA" w:bidi="ar-SA"/>
      </w:rPr>
    </w:rPrDefault>
    <w:pPrDefault>
      <w:pPr>
        <w:widowControl w:val="0"/>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contextualSpacing/>
    </w:pPr>
    <w:tblPr>
      <w:tblStyleRowBandSize w:val="1"/>
      <w:tblStyleColBandSize w:val="1"/>
      <w:tblInd w:w="0" w:type="dxa"/>
      <w:tblCellMar>
        <w:top w:w="0" w:type="dxa"/>
        <w:left w:w="115" w:type="dxa"/>
        <w:bottom w:w="0" w:type="dxa"/>
        <w:right w:w="115" w:type="dxa"/>
      </w:tblCellMar>
    </w:tblPr>
  </w:style>
  <w:style w:type="character" w:styleId="CommentReference">
    <w:name w:val="annotation reference"/>
    <w:basedOn w:val="DefaultParagraphFont"/>
    <w:uiPriority w:val="99"/>
    <w:semiHidden/>
    <w:unhideWhenUsed/>
    <w:rsid w:val="00F5311C"/>
    <w:rPr>
      <w:sz w:val="16"/>
      <w:szCs w:val="16"/>
    </w:rPr>
  </w:style>
  <w:style w:type="paragraph" w:styleId="CommentText">
    <w:name w:val="annotation text"/>
    <w:basedOn w:val="Normal"/>
    <w:link w:val="CommentTextChar"/>
    <w:uiPriority w:val="99"/>
    <w:semiHidden/>
    <w:unhideWhenUsed/>
    <w:rsid w:val="00F5311C"/>
    <w:pPr>
      <w:spacing w:line="240" w:lineRule="auto"/>
    </w:pPr>
    <w:rPr>
      <w:sz w:val="20"/>
      <w:szCs w:val="20"/>
    </w:rPr>
  </w:style>
  <w:style w:type="character" w:customStyle="1" w:styleId="CommentTextChar">
    <w:name w:val="Comment Text Char"/>
    <w:basedOn w:val="DefaultParagraphFont"/>
    <w:link w:val="CommentText"/>
    <w:uiPriority w:val="99"/>
    <w:semiHidden/>
    <w:rsid w:val="00F5311C"/>
    <w:rPr>
      <w:sz w:val="20"/>
      <w:szCs w:val="20"/>
    </w:rPr>
  </w:style>
  <w:style w:type="paragraph" w:styleId="CommentSubject">
    <w:name w:val="annotation subject"/>
    <w:basedOn w:val="CommentText"/>
    <w:next w:val="CommentText"/>
    <w:link w:val="CommentSubjectChar"/>
    <w:uiPriority w:val="99"/>
    <w:semiHidden/>
    <w:unhideWhenUsed/>
    <w:rsid w:val="00F5311C"/>
    <w:rPr>
      <w:b/>
      <w:bCs/>
    </w:rPr>
  </w:style>
  <w:style w:type="character" w:customStyle="1" w:styleId="CommentSubjectChar">
    <w:name w:val="Comment Subject Char"/>
    <w:basedOn w:val="CommentTextChar"/>
    <w:link w:val="CommentSubject"/>
    <w:uiPriority w:val="99"/>
    <w:semiHidden/>
    <w:rsid w:val="00F5311C"/>
    <w:rPr>
      <w:b/>
      <w:bCs/>
      <w:sz w:val="20"/>
      <w:szCs w:val="20"/>
    </w:rPr>
  </w:style>
  <w:style w:type="paragraph" w:styleId="BalloonText">
    <w:name w:val="Balloon Text"/>
    <w:basedOn w:val="Normal"/>
    <w:link w:val="BalloonTextChar"/>
    <w:uiPriority w:val="99"/>
    <w:semiHidden/>
    <w:unhideWhenUsed/>
    <w:rsid w:val="00F531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311C"/>
    <w:rPr>
      <w:rFonts w:ascii="Segoe UI" w:hAnsi="Segoe UI" w:cs="Segoe UI"/>
      <w:sz w:val="18"/>
      <w:szCs w:val="18"/>
    </w:rPr>
  </w:style>
  <w:style w:type="paragraph" w:styleId="Header">
    <w:name w:val="header"/>
    <w:basedOn w:val="Normal"/>
    <w:link w:val="HeaderChar"/>
    <w:uiPriority w:val="99"/>
    <w:unhideWhenUsed/>
    <w:rsid w:val="00F662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62A1"/>
  </w:style>
  <w:style w:type="paragraph" w:styleId="Footer">
    <w:name w:val="footer"/>
    <w:basedOn w:val="Normal"/>
    <w:link w:val="FooterChar"/>
    <w:uiPriority w:val="99"/>
    <w:unhideWhenUsed/>
    <w:rsid w:val="00F662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62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4" Type="http://schemas.microsoft.com/office/2011/relationships/commentsExtended" Target="commentsExtended.xml"/><Relationship Id="rId15"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867</Words>
  <Characters>4944</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UOIT</Company>
  <LinksUpToDate>false</LinksUpToDate>
  <CharactersWithSpaces>5800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Rhodes</dc:creator>
  <cp:lastModifiedBy>Maya Staresinic</cp:lastModifiedBy>
  <cp:revision>2</cp:revision>
  <dcterms:created xsi:type="dcterms:W3CDTF">2017-08-28T22:24:00Z</dcterms:created>
  <dcterms:modified xsi:type="dcterms:W3CDTF">2017-08-28T22:24:00Z</dcterms:modified>
</cp:coreProperties>
</file>