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proofErr w:type="spellStart"/>
      <w:r w:rsidR="00295EFE">
        <w:rPr>
          <w:b/>
          <w:sz w:val="28"/>
          <w:szCs w:val="28"/>
        </w:rPr>
        <w:t>Limestone</w:t>
      </w:r>
      <w:proofErr w:type="spellEnd"/>
      <w:r w:rsidR="00295EFE">
        <w:rPr>
          <w:b/>
          <w:sz w:val="28"/>
          <w:szCs w:val="28"/>
        </w:rPr>
        <w:t xml:space="preserve"> DSB</w:t>
      </w:r>
    </w:p>
    <w:p w:rsidR="007C0A7E" w:rsidRDefault="00B224A5">
      <w:pPr>
        <w:jc w:val="center"/>
        <w:rPr>
          <w:b/>
          <w:sz w:val="28"/>
          <w:szCs w:val="28"/>
        </w:rPr>
      </w:pPr>
      <w:r>
        <w:rPr>
          <w:b/>
          <w:sz w:val="28"/>
          <w:szCs w:val="28"/>
        </w:rPr>
        <w:t xml:space="preserve">Année(s): </w:t>
      </w:r>
      <w:r w:rsidR="00295EFE">
        <w:rPr>
          <w:b/>
          <w:sz w:val="28"/>
          <w:szCs w:val="28"/>
        </w:rPr>
        <w:t>2</w:t>
      </w:r>
      <w:r w:rsidR="00295EFE" w:rsidRPr="00295EFE">
        <w:rPr>
          <w:b/>
          <w:sz w:val="28"/>
          <w:szCs w:val="28"/>
          <w:vertAlign w:val="superscript"/>
        </w:rPr>
        <w:t>e</w:t>
      </w:r>
      <w:r w:rsidR="00295EFE">
        <w:rPr>
          <w:b/>
          <w:sz w:val="28"/>
          <w:szCs w:val="28"/>
        </w:rPr>
        <w:t xml:space="preserve"> </w:t>
      </w:r>
    </w:p>
    <w:p w:rsidR="007C0A7E" w:rsidRDefault="00B224A5">
      <w:pPr>
        <w:jc w:val="center"/>
        <w:rPr>
          <w:b/>
          <w:sz w:val="28"/>
          <w:szCs w:val="28"/>
        </w:rPr>
      </w:pPr>
      <w:r>
        <w:rPr>
          <w:b/>
          <w:sz w:val="28"/>
          <w:szCs w:val="28"/>
        </w:rPr>
        <w:t xml:space="preserve">Sujet: </w:t>
      </w:r>
      <w:r w:rsidR="00295EFE">
        <w:rPr>
          <w:b/>
          <w:sz w:val="28"/>
          <w:szCs w:val="28"/>
        </w:rPr>
        <w:t>Les sciences et la technologie, les arts visuels</w:t>
      </w:r>
      <w:r w:rsidR="00295EFE">
        <w:rPr>
          <w:b/>
          <w:sz w:val="28"/>
          <w:szCs w:val="28"/>
        </w:rPr>
        <w:br/>
      </w:r>
      <w:r w:rsidR="00295EFE" w:rsidRPr="00295EFE">
        <w:rPr>
          <w:b/>
          <w:sz w:val="28"/>
          <w:szCs w:val="28"/>
        </w:rPr>
        <w:t xml:space="preserve">Utiliser </w:t>
      </w:r>
      <w:r w:rsidR="00295EFE">
        <w:rPr>
          <w:b/>
          <w:sz w:val="28"/>
          <w:szCs w:val="28"/>
        </w:rPr>
        <w:t xml:space="preserve">les </w:t>
      </w:r>
      <w:r w:rsidR="00295EFE" w:rsidRPr="00295EFE">
        <w:rPr>
          <w:b/>
          <w:sz w:val="28"/>
          <w:szCs w:val="28"/>
        </w:rPr>
        <w:t>Ozobots pour recréer un jour dans la vie d'un animal</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7C0A7E" w:rsidRDefault="00504A37">
            <w:pPr>
              <w:rPr>
                <w:b/>
              </w:rPr>
            </w:pPr>
            <w:r w:rsidRPr="00504A37">
              <w:t>La leçon utilisera des robots Ozobot pour représenter un jour / une nuit dans la vie d'un animal ontarien. Les élèves démontreront leur connaissance de ce dont un animal a besoin pour survivre et des adaptations qu'il utilise dans sa vie quotidienne. Les élèves coderont les robots Ozobot pour qu'ils agissent comme leur animal.</w:t>
            </w:r>
          </w:p>
          <w:p w:rsidR="007C0A7E" w:rsidRDefault="007C0A7E">
            <w:pPr>
              <w:rPr>
                <w:b/>
              </w:rPr>
            </w:pPr>
          </w:p>
          <w:p w:rsidR="007C0A7E" w:rsidRDefault="00873647">
            <w:pPr>
              <w:rPr>
                <w:b/>
              </w:rPr>
            </w:pPr>
            <w:r>
              <w:rPr>
                <w:b/>
              </w:rPr>
              <w:t>Attentes du curriculum:</w:t>
            </w:r>
          </w:p>
          <w:p w:rsidR="007C0A7E" w:rsidRPr="002E43DE" w:rsidRDefault="002E43DE">
            <w:r>
              <w:rPr>
                <w:b/>
              </w:rPr>
              <w:t>En sciences </w:t>
            </w:r>
            <w:proofErr w:type="gramStart"/>
            <w:r>
              <w:rPr>
                <w:b/>
              </w:rPr>
              <w:t>:</w:t>
            </w:r>
            <w:proofErr w:type="gramEnd"/>
            <w:r>
              <w:rPr>
                <w:b/>
              </w:rPr>
              <w:br/>
            </w:r>
            <w:r w:rsidRPr="002E43DE">
              <w:t>3. Démontrer une compréhension que les animaux grandissent et changent et ont des caractéristiques distinctes.</w:t>
            </w:r>
            <w:r>
              <w:br/>
            </w:r>
          </w:p>
          <w:p w:rsidR="002E43DE" w:rsidRDefault="002E43DE">
            <w:pPr>
              <w:rPr>
                <w:b/>
              </w:rPr>
            </w:pPr>
            <w:r>
              <w:rPr>
                <w:b/>
              </w:rPr>
              <w:t>En arts visuels :</w:t>
            </w:r>
          </w:p>
          <w:p w:rsidR="007C0A7E" w:rsidRDefault="002E43DE">
            <w:r w:rsidRPr="002E43DE">
              <w:t>D1. Créer et présenter: appliquer le processus créatif pour produire une variété d'œuvres d'art en deux et en trois dimensions, en utilisant des éléments, des principes et des techniques des arts visuels pour communiquer des sentiments, des idées et des compréhensions.</w:t>
            </w:r>
          </w:p>
          <w:p w:rsidR="002E43DE" w:rsidRPr="002E43DE" w:rsidRDefault="002E43DE"/>
          <w:p w:rsidR="007C0A7E" w:rsidRDefault="00873647">
            <w:pPr>
              <w:rPr>
                <w:b/>
              </w:rPr>
            </w:pPr>
            <w:r>
              <w:rPr>
                <w:b/>
              </w:rPr>
              <w:t>Contenus d’apprentissages :</w:t>
            </w:r>
          </w:p>
          <w:p w:rsidR="007C0A7E" w:rsidRDefault="002E43DE">
            <w:pPr>
              <w:rPr>
                <w:b/>
              </w:rPr>
            </w:pPr>
            <w:r>
              <w:rPr>
                <w:b/>
              </w:rPr>
              <w:t>En sciences :</w:t>
            </w:r>
          </w:p>
          <w:p w:rsidR="002E43DE" w:rsidRDefault="002E43DE" w:rsidP="002E43DE">
            <w:r>
              <w:t>2.5 étudier les façons dont une variété d'animaux s'adaptent à leur environnement et / ou les changements dans leur environnement, en utilisant diverses méthodes.</w:t>
            </w:r>
          </w:p>
          <w:p w:rsidR="002E43DE" w:rsidRDefault="002E43DE" w:rsidP="002E43DE">
            <w:r>
              <w:t>2.8 utiliser une variété de formes pour communiquer avec différents publics et à des fins diverses.</w:t>
            </w:r>
          </w:p>
          <w:p w:rsidR="002E43DE" w:rsidRDefault="002E43DE" w:rsidP="002E43DE">
            <w:r>
              <w:t>3.2 décrire une adaptation comme une partie du corps, une forme ou un comportement caractéristique qui aide une plante ou un animal à survivre dans son environnement.</w:t>
            </w:r>
          </w:p>
          <w:p w:rsidR="002E43DE" w:rsidRPr="002E43DE" w:rsidRDefault="002E43DE" w:rsidP="002E43DE"/>
          <w:p w:rsidR="002E43DE" w:rsidRDefault="002E43DE">
            <w:pPr>
              <w:rPr>
                <w:b/>
              </w:rPr>
            </w:pPr>
            <w:r>
              <w:rPr>
                <w:b/>
              </w:rPr>
              <w:t>En arts visuels :</w:t>
            </w:r>
          </w:p>
          <w:p w:rsidR="002E43DE" w:rsidRDefault="002E43DE" w:rsidP="002E43DE">
            <w:r>
              <w:t>D1.1 créer des œuvres d'art en deux et en trois dimensions qui expriment des sentiments et des idées inspirés par des activités dans leur communauté ou des observations de la nature.</w:t>
            </w:r>
          </w:p>
          <w:p w:rsidR="007C0A7E" w:rsidRDefault="002E43DE">
            <w:pPr>
              <w:rPr>
                <w:b/>
              </w:rPr>
            </w:pPr>
            <w:r>
              <w:t>D1.4 utiliser une variété de matériaux, d'outils et de techniques pour répondre aux défis de conception.</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2E43DE" w:rsidRDefault="002E43DE" w:rsidP="002E43DE">
            <w:r>
              <w:t>-identifier les adaptations qu'un animal utilise pour survivre</w:t>
            </w:r>
          </w:p>
          <w:p w:rsidR="002E43DE" w:rsidRDefault="00F13014" w:rsidP="002E43DE">
            <w:r>
              <w:t xml:space="preserve">-communiquer </w:t>
            </w:r>
            <w:proofErr w:type="gramStart"/>
            <w:r>
              <w:t>nos</w:t>
            </w:r>
            <w:r w:rsidR="002E43DE">
              <w:t xml:space="preserve"> pensée</w:t>
            </w:r>
            <w:proofErr w:type="gramEnd"/>
            <w:r w:rsidR="002E43DE">
              <w:t xml:space="preserve"> a</w:t>
            </w:r>
            <w:r>
              <w:t>vec d’autres personnes</w:t>
            </w:r>
            <w:r w:rsidR="002E43DE">
              <w:t>.</w:t>
            </w:r>
          </w:p>
          <w:p w:rsidR="007C0A7E" w:rsidRDefault="002E43DE" w:rsidP="002E43DE">
            <w:pPr>
              <w:rPr>
                <w:b/>
              </w:rPr>
            </w:pPr>
            <w:r>
              <w:lastRenderedPageBreak/>
              <w:t>-programmer un robot Ozobot.</w:t>
            </w:r>
          </w:p>
        </w:tc>
        <w:tc>
          <w:tcPr>
            <w:tcW w:w="4675" w:type="dxa"/>
            <w:shd w:val="clear" w:color="auto" w:fill="DEEBF6"/>
          </w:tcPr>
          <w:p w:rsidR="007C0A7E" w:rsidRDefault="00873647">
            <w:pPr>
              <w:rPr>
                <w:b/>
              </w:rPr>
            </w:pPr>
            <w:r>
              <w:rPr>
                <w:b/>
              </w:rPr>
              <w:lastRenderedPageBreak/>
              <w:t xml:space="preserve">Critères de succès:  </w:t>
            </w:r>
          </w:p>
          <w:p w:rsidR="007C0A7E" w:rsidRDefault="00F143C1">
            <w:r>
              <w:t>« </w:t>
            </w:r>
            <w:r w:rsidR="002E43DE">
              <w:t>Nous allons</w:t>
            </w:r>
            <w:r w:rsidR="00873647">
              <w:t xml:space="preserve"> avoir du succès</w:t>
            </w:r>
            <w:r>
              <w:t xml:space="preserve"> quand… »</w:t>
            </w:r>
          </w:p>
          <w:p w:rsidR="002E43DE" w:rsidRDefault="002E43DE" w:rsidP="002E43DE">
            <w:r>
              <w:t>-Nous pouvons coder un robot Ozobot pour démontrer un jour dans la vie d'un animal qui se déplace autour de son habitat.</w:t>
            </w:r>
          </w:p>
          <w:p w:rsidR="007C0A7E" w:rsidRDefault="00F13014" w:rsidP="00F13014">
            <w:r>
              <w:t>-Nous pouvons expliquer nos</w:t>
            </w:r>
            <w:r w:rsidR="002E43DE">
              <w:t xml:space="preserve"> pensée</w:t>
            </w:r>
            <w:r>
              <w:t>s</w:t>
            </w:r>
            <w:r w:rsidR="002E43DE">
              <w:t xml:space="preserve"> </w:t>
            </w:r>
            <w:r>
              <w:t xml:space="preserve">avec les </w:t>
            </w:r>
            <w:r w:rsidR="002E43DE">
              <w:lastRenderedPageBreak/>
              <w:t>autres.</w:t>
            </w:r>
          </w:p>
          <w:p w:rsidR="00F13014" w:rsidRDefault="00F13014" w:rsidP="00F13014"/>
        </w:tc>
      </w:tr>
      <w:tr w:rsidR="007C0A7E">
        <w:tc>
          <w:tcPr>
            <w:tcW w:w="9350" w:type="dxa"/>
            <w:gridSpan w:val="2"/>
            <w:shd w:val="clear" w:color="auto" w:fill="DEEBF6"/>
          </w:tcPr>
          <w:p w:rsidR="007C0A7E" w:rsidRDefault="00873647">
            <w:pPr>
              <w:rPr>
                <w:b/>
              </w:rPr>
            </w:pPr>
            <w:r>
              <w:rPr>
                <w:b/>
              </w:rPr>
              <w:lastRenderedPageBreak/>
              <w:t>Aperçu de la leçon:</w:t>
            </w:r>
          </w:p>
          <w:p w:rsidR="00254089" w:rsidRDefault="00254089" w:rsidP="00254089">
            <w:r>
              <w:t>L'élève concevra un jour dans la vie d'un animal. Ils</w:t>
            </w:r>
            <w:r>
              <w:t>/elles</w:t>
            </w:r>
            <w:r>
              <w:t xml:space="preserve"> vont utiliser des marqueurs pour coder un Ozobot pour jouer le rôle d'un animal comme il se passe un jour normal. Cet animal Ozobot devra rechercher les choses dont il a besoin pour survivre et utiliser des adaptations pour éviter les prédateurs ou accéder aux ressources. Les élèves utiliseront leur compréhension du codage avec Ozobot pour faire agir leurs animaux d'une certaine manière (</w:t>
            </w:r>
            <w:r w:rsidR="00AB65EB">
              <w:t xml:space="preserve">avec des </w:t>
            </w:r>
            <w:r>
              <w:t>différents mouvements) lorsqu'ils se déplacent (par exemple, s'arrêter pour boire dans un lac, se retourner et courir quand il voit un prédateur).</w:t>
            </w:r>
          </w:p>
          <w:p w:rsidR="00254089" w:rsidRDefault="00254089" w:rsidP="00254089"/>
          <w:p w:rsidR="00254089" w:rsidRDefault="00254089" w:rsidP="00254089">
            <w:r>
              <w:t>-C'est une leçon à utiliser vers la fin de votre étude sur la croissance et le changement chez les animaux. L'accent est mis sur la démonstration de ce dont un animal a besoin pour survivre, sur la façon dont il utilise chaque jour des adaptations pour surmonter les obstacles et prospérer.</w:t>
            </w:r>
          </w:p>
          <w:p w:rsidR="00254089" w:rsidRDefault="00254089" w:rsidP="00254089"/>
          <w:p w:rsidR="007C0A7E" w:rsidRDefault="00254089" w:rsidP="00254089">
            <w:r>
              <w:t>-les étudiant</w:t>
            </w:r>
            <w:r>
              <w:t>(e)</w:t>
            </w:r>
            <w:r>
              <w:t>s ont déjà un niveau de compétence en utilisant Ozobot et des marqueurs pour coder.</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254089" w:rsidRDefault="00254089" w:rsidP="00254089">
            <w:r>
              <w:t>-</w:t>
            </w:r>
            <w:r>
              <w:t xml:space="preserve">Des </w:t>
            </w:r>
            <w:r>
              <w:t>Ozobots</w:t>
            </w:r>
          </w:p>
          <w:p w:rsidR="00254089" w:rsidRDefault="00254089" w:rsidP="00254089">
            <w:r>
              <w:t>-</w:t>
            </w:r>
            <w:r>
              <w:t>Une feuille d</w:t>
            </w:r>
            <w:r>
              <w:t>e référence</w:t>
            </w:r>
            <w:r>
              <w:t xml:space="preserve"> avec tous les codes Ozobots</w:t>
            </w:r>
          </w:p>
          <w:p w:rsidR="00254089" w:rsidRDefault="00254089" w:rsidP="00254089">
            <w:r>
              <w:t>-</w:t>
            </w:r>
            <w:r>
              <w:t xml:space="preserve">Des feuilles de </w:t>
            </w:r>
            <w:r>
              <w:t>pap</w:t>
            </w:r>
            <w:r>
              <w:t>i</w:t>
            </w:r>
            <w:r>
              <w:t>er (11 x 17)</w:t>
            </w:r>
          </w:p>
          <w:p w:rsidR="00254089" w:rsidRDefault="00254089" w:rsidP="00254089">
            <w:r>
              <w:t xml:space="preserve">-Des </w:t>
            </w:r>
            <w:r>
              <w:t>étiquettes (bon pour dissimuler les erreurs commises lors du dessin des codes)</w:t>
            </w:r>
          </w:p>
          <w:p w:rsidR="007C0A7E" w:rsidRDefault="00254089">
            <w:r>
              <w:t>-</w:t>
            </w:r>
            <w:r>
              <w:t>Des m</w:t>
            </w:r>
            <w:r>
              <w:t xml:space="preserve">arqueurs (soit marque Ozobot ou </w:t>
            </w:r>
            <w:r w:rsidR="00AB65EB">
              <w:t xml:space="preserve">des </w:t>
            </w:r>
            <w:proofErr w:type="spellStart"/>
            <w:r>
              <w:t>Crayola</w:t>
            </w:r>
            <w:proofErr w:type="spellEnd"/>
            <w:r>
              <w:t xml:space="preserve"> rouge, vert, bleu et noir)</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254089" w:rsidRDefault="00254089" w:rsidP="00254089">
            <w:r>
              <w:t>-</w:t>
            </w:r>
            <w:r>
              <w:t>Les étudiant</w:t>
            </w:r>
            <w:r>
              <w:t>(e)</w:t>
            </w:r>
            <w:r>
              <w:t>s pourraient utiliser la version iPad du programme Ozobot pour planifier leur itinéraire / code</w:t>
            </w:r>
            <w:r>
              <w:t>,</w:t>
            </w:r>
            <w:r>
              <w:t xml:space="preserve"> et </w:t>
            </w:r>
            <w:r>
              <w:t xml:space="preserve">pour </w:t>
            </w:r>
            <w:r>
              <w:t>préparer leur présentation.</w:t>
            </w:r>
          </w:p>
          <w:p w:rsidR="00254089" w:rsidRDefault="00254089" w:rsidP="00254089">
            <w:r>
              <w:t>-Les étudiant</w:t>
            </w:r>
            <w:r>
              <w:t>(e)</w:t>
            </w:r>
            <w:r>
              <w:t>s pourraient travailler en partenariat si nécessaire.</w:t>
            </w:r>
          </w:p>
          <w:p w:rsidR="007C0A7E" w:rsidRPr="00254089" w:rsidRDefault="00254089" w:rsidP="00254089">
            <w:r>
              <w:t>-</w:t>
            </w:r>
            <w:r>
              <w:t xml:space="preserve">les </w:t>
            </w:r>
            <w:r>
              <w:t xml:space="preserve">modifications telles que décrites dans les </w:t>
            </w:r>
            <w:proofErr w:type="spellStart"/>
            <w:r>
              <w:t>IEPs</w:t>
            </w:r>
            <w:proofErr w:type="spellEnd"/>
            <w:r>
              <w:t>.</w:t>
            </w:r>
          </w:p>
        </w:tc>
        <w:tc>
          <w:tcPr>
            <w:tcW w:w="4675" w:type="dxa"/>
            <w:shd w:val="clear" w:color="auto" w:fill="DEEBF6"/>
          </w:tcPr>
          <w:p w:rsidR="007C0A7E" w:rsidRDefault="00873647">
            <w:pPr>
              <w:rPr>
                <w:b/>
              </w:rPr>
            </w:pPr>
            <w:r>
              <w:rPr>
                <w:b/>
              </w:rPr>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rsidP="00254089">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254089">
              <w:rPr>
                <w:b/>
                <w:color w:val="000000"/>
              </w:rPr>
              <w:br/>
            </w:r>
            <w:r w:rsidR="00254089" w:rsidRPr="00254089">
              <w:rPr>
                <w:color w:val="000000"/>
              </w:rPr>
              <w:t>En fonction de la motricité fine de l'élève, l'utilisation de l'iPad (et de l'application Ozobot) pourrait être utilisée.</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Pr="00254089" w:rsidRDefault="00254089">
            <w:pPr>
              <w:ind w:left="360"/>
            </w:pPr>
            <w:r>
              <w:t>Un espace tranquille tel que la bibliothèque</w:t>
            </w:r>
          </w:p>
          <w:p w:rsidR="007C0A7E" w:rsidRDefault="007C0A7E" w:rsidP="00254089">
            <w:pPr>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C0A7E" w:rsidRDefault="00254089">
            <w:r w:rsidRPr="00254089">
              <w:t>Nous allons activer notre réflexion sur un jour / nuit dans la vie d'un animal</w:t>
            </w:r>
            <w:r w:rsidR="00AB65EB">
              <w:t>. Nous lirons « </w:t>
            </w:r>
            <w:proofErr w:type="spellStart"/>
            <w:r w:rsidRPr="00254089">
              <w:t>Stellaluna</w:t>
            </w:r>
            <w:proofErr w:type="spellEnd"/>
            <w:r w:rsidR="00AB65EB">
              <w:t> »</w:t>
            </w:r>
            <w:r w:rsidRPr="00254089">
              <w:t xml:space="preserve"> ou un autre texte qui décrit l'habitat d'un animal. Nous examinerons ce que nous savons de ce qu'un </w:t>
            </w:r>
            <w:r w:rsidRPr="00254089">
              <w:lastRenderedPageBreak/>
              <w:t>animal reçoit de son habitat. Nous ferons un débriefing en posant les questions clés ci-dessous.</w:t>
            </w:r>
          </w:p>
          <w:p w:rsidR="00AB65EB" w:rsidRDefault="00AB65EB">
            <w:pPr>
              <w:rPr>
                <w:b/>
                <w:color w:val="000000"/>
              </w:rPr>
            </w:pPr>
          </w:p>
          <w:p w:rsidR="00254089" w:rsidRDefault="00873647">
            <w:pPr>
              <w:rPr>
                <w:b/>
                <w:color w:val="000000"/>
              </w:rPr>
            </w:pPr>
            <w:r>
              <w:rPr>
                <w:b/>
                <w:color w:val="000000"/>
              </w:rPr>
              <w:t xml:space="preserve">Quelles questions clés poseriez-vous ? </w:t>
            </w:r>
          </w:p>
          <w:p w:rsidR="00F4099A" w:rsidRPr="00F4099A" w:rsidRDefault="00F4099A" w:rsidP="00F4099A">
            <w:pPr>
              <w:rPr>
                <w:color w:val="000000"/>
              </w:rPr>
            </w:pPr>
            <w:r w:rsidRPr="00F4099A">
              <w:rPr>
                <w:color w:val="000000"/>
              </w:rPr>
              <w:t>De quoi les animaux ont-ils besoin pour survivre?</w:t>
            </w:r>
          </w:p>
          <w:p w:rsidR="00254089" w:rsidRPr="00254089" w:rsidRDefault="00F4099A" w:rsidP="00F4099A">
            <w:pPr>
              <w:rPr>
                <w:color w:val="000000"/>
              </w:rPr>
            </w:pPr>
            <w:r w:rsidRPr="00F4099A">
              <w:rPr>
                <w:color w:val="000000"/>
              </w:rPr>
              <w:t xml:space="preserve">Quels dangers potentiels y </w:t>
            </w:r>
            <w:proofErr w:type="spellStart"/>
            <w:r w:rsidRPr="00F4099A">
              <w:rPr>
                <w:color w:val="000000"/>
              </w:rPr>
              <w:t>a-t-il</w:t>
            </w:r>
            <w:proofErr w:type="spellEnd"/>
            <w:r w:rsidRPr="00F4099A">
              <w:rPr>
                <w:color w:val="000000"/>
              </w:rPr>
              <w:t xml:space="preserve"> pour un animal qui cherche à obtenir ce dont il a besoin pour survivre?</w:t>
            </w:r>
          </w:p>
          <w:p w:rsidR="00254089" w:rsidRDefault="00254089">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864817">
            <w:pPr>
              <w:rPr>
                <w:b/>
              </w:rPr>
            </w:pPr>
            <w:r w:rsidRPr="00864817">
              <w:t>Notes anecdotiques,</w:t>
            </w:r>
            <w:r w:rsidR="00AB65EB">
              <w:t xml:space="preserve"> des</w:t>
            </w:r>
            <w:r w:rsidRPr="00864817">
              <w:t xml:space="preserve"> photos</w:t>
            </w:r>
            <w:r w:rsidR="00AB65EB">
              <w:t xml:space="preserve"> pris par l’enseignant(e)</w:t>
            </w:r>
            <w:r w:rsidRPr="00864817">
              <w:t xml:space="preserve">, </w:t>
            </w:r>
            <w:r>
              <w:t>les étudiant(e)s</w:t>
            </w:r>
            <w:r w:rsidRPr="00864817">
              <w:t xml:space="preserve"> documentent leur propre</w:t>
            </w:r>
            <w:r w:rsidR="00AB65EB">
              <w:t xml:space="preserve"> travail (iPads, Book Creator) </w:t>
            </w:r>
            <w:r>
              <w:t>pendant</w:t>
            </w:r>
            <w:r w:rsidRPr="00864817">
              <w:t xml:space="preserve"> le projet.</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C753EA" w:rsidRDefault="00C753EA">
            <w:r w:rsidRPr="00C753EA">
              <w:t>Les étudiant</w:t>
            </w:r>
            <w:r>
              <w:t>(e)</w:t>
            </w:r>
            <w:r w:rsidRPr="00C753EA">
              <w:t>s travailleront individuellement pour préparer leur projet. Les matériaux sont récupérés par les étudiant</w:t>
            </w:r>
            <w:r>
              <w:t>(e)</w:t>
            </w:r>
            <w:r w:rsidRPr="00C753EA">
              <w:t>s à partir d'un point central dans la salle de classe.</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CF21EA" w:rsidRDefault="00873647">
            <w:pPr>
              <w:rPr>
                <w:b/>
                <w:color w:val="000000"/>
              </w:rPr>
            </w:pPr>
            <w:r>
              <w:rPr>
                <w:b/>
                <w:color w:val="000000"/>
              </w:rPr>
              <w:t xml:space="preserve">Décrivez les tâches dans lesquelles vos élèves seront engagés. </w:t>
            </w:r>
          </w:p>
          <w:p w:rsidR="00CF21EA" w:rsidRPr="00CF21EA" w:rsidRDefault="00CF21EA">
            <w:pPr>
              <w:rPr>
                <w:color w:val="000000"/>
              </w:rPr>
            </w:pPr>
            <w:r w:rsidRPr="00CF21EA">
              <w:rPr>
                <w:color w:val="000000"/>
              </w:rPr>
              <w:t>Les élèves créeront une carte interactive qui montre l'habitat et un jour / nuit dans la vie d'un animal. Ils</w:t>
            </w:r>
            <w:r>
              <w:rPr>
                <w:color w:val="000000"/>
              </w:rPr>
              <w:t>/elles</w:t>
            </w:r>
            <w:r w:rsidRPr="00CF21EA">
              <w:rPr>
                <w:color w:val="000000"/>
              </w:rPr>
              <w:t xml:space="preserve"> créeront une piste d'Ozobot que leur animal Ozobot peut déplacer, tout comme les tâches qu'il doit accomplir pour survivre. Les élèves doivent s'assurer qu'ils</w:t>
            </w:r>
            <w:r>
              <w:rPr>
                <w:color w:val="000000"/>
              </w:rPr>
              <w:t>/elles</w:t>
            </w:r>
            <w:r w:rsidRPr="00CF21EA">
              <w:rPr>
                <w:color w:val="000000"/>
              </w:rPr>
              <w:t xml:space="preserve"> montrent comment leur animal reçoit la nourriture, l'eau et l'abri dont il a besoin pour survivre. Ils</w:t>
            </w:r>
            <w:r>
              <w:rPr>
                <w:color w:val="000000"/>
              </w:rPr>
              <w:t>/elles</w:t>
            </w:r>
            <w:r w:rsidRPr="00CF21EA">
              <w:rPr>
                <w:color w:val="000000"/>
              </w:rPr>
              <w:t xml:space="preserve"> doivent également démontrer 2 façons que leur animal s'est adapté à cet environnement. L'animal doit rencontrer un prédateur ou une proie et interagir avec lui (cela pourrait être un bon moment pour utiliser une </w:t>
            </w:r>
            <w:r w:rsidR="00AB65EB">
              <w:rPr>
                <w:color w:val="000000"/>
              </w:rPr>
              <w:t>adaptation). Les élèves</w:t>
            </w:r>
            <w:r w:rsidRPr="00CF21EA">
              <w:rPr>
                <w:color w:val="000000"/>
              </w:rPr>
              <w:t xml:space="preserve"> utiliseront les mouvements d'Ozobot pour interagir avec les différents éléments de la carte.</w:t>
            </w:r>
          </w:p>
          <w:p w:rsidR="00CF21EA" w:rsidRDefault="00CF21EA">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7C0A7E" w:rsidRPr="00CF21EA" w:rsidRDefault="00CB4CB1" w:rsidP="00CB4CB1">
            <w:r>
              <w:t xml:space="preserve">Il pourrait y avoir des problèmes avec l'Ozobot </w:t>
            </w:r>
            <w:r w:rsidR="00AB65EB">
              <w:t xml:space="preserve">en </w:t>
            </w:r>
            <w:r>
              <w:t xml:space="preserve">se déplaçant correctement le long de la ligne. Nous </w:t>
            </w:r>
            <w:r w:rsidR="00AB65EB">
              <w:t xml:space="preserve">réviserons </w:t>
            </w:r>
            <w:r>
              <w:t>la feuille de conseils d'Ozobot avant de commencer. Lorsque les élèves font des erreurs</w:t>
            </w:r>
            <w:r w:rsidR="00BF1800">
              <w:t xml:space="preserve"> sur leur carte</w:t>
            </w:r>
            <w:r>
              <w:t>, ils</w:t>
            </w:r>
            <w:r>
              <w:t>/elles</w:t>
            </w:r>
            <w:r>
              <w:t xml:space="preserve"> peuvent utiliser des étiquettes postales blanches po</w:t>
            </w:r>
            <w:r>
              <w:t xml:space="preserve">ur les dissimuler et réessayer. </w:t>
            </w:r>
            <w:r>
              <w:t>Les étudiant</w:t>
            </w:r>
            <w:r>
              <w:t>(e)</w:t>
            </w:r>
            <w:r>
              <w:t>s bénéficieraient d'une liste de contrôle pour s'assurer qu'ils</w:t>
            </w:r>
            <w:r>
              <w:t>/elles</w:t>
            </w:r>
            <w:r>
              <w:t xml:space="preserve"> répondent à tous les </w:t>
            </w:r>
            <w:r w:rsidR="00BF1800">
              <w:t>éléments</w:t>
            </w:r>
            <w:r>
              <w:t xml:space="preserve"> de la tâche.</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3F3139" w:rsidRDefault="003F3139" w:rsidP="003F3139">
            <w:r>
              <w:lastRenderedPageBreak/>
              <w:t xml:space="preserve">-Les élèves devront dessiner l'habitat de l'animal, y compris toutes les choses dont </w:t>
            </w:r>
            <w:r w:rsidR="00BF1800">
              <w:t xml:space="preserve">l’animal </w:t>
            </w:r>
            <w:r>
              <w:t>a besoin pour survivre. Ceci sera étiqueté pour plus de clarté.</w:t>
            </w:r>
          </w:p>
          <w:p w:rsidR="003F3139" w:rsidRDefault="003F3139" w:rsidP="003F3139">
            <w:r>
              <w:t>-Ils</w:t>
            </w:r>
            <w:r>
              <w:t>/elles</w:t>
            </w:r>
            <w:r>
              <w:t xml:space="preserve"> vont présenter leur travail et décrire ce que leur animal Ozobot va faire.</w:t>
            </w:r>
          </w:p>
          <w:p w:rsidR="007C0A7E" w:rsidRDefault="003F3139">
            <w:pPr>
              <w:rPr>
                <w:b/>
                <w:color w:val="000000"/>
              </w:rPr>
            </w:pPr>
            <w:r>
              <w:t>-Ils</w:t>
            </w:r>
            <w:r>
              <w:t>/elles</w:t>
            </w:r>
            <w:r>
              <w:t xml:space="preserve"> répondront aux questions des enseignant</w:t>
            </w:r>
            <w:r>
              <w:t>(e)s et des autres élèves</w:t>
            </w:r>
            <w:r>
              <w:t>.</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65189C" w:rsidRDefault="0065189C" w:rsidP="0065189C">
            <w:r>
              <w:t>-L'enseignant</w:t>
            </w:r>
            <w:r>
              <w:t>(e)</w:t>
            </w:r>
            <w:r>
              <w:t xml:space="preserve"> prendra des </w:t>
            </w:r>
            <w:r w:rsidR="00BF1800">
              <w:t>notes</w:t>
            </w:r>
            <w:r>
              <w:t xml:space="preserve"> anecdotiques, tout au long du projet</w:t>
            </w:r>
          </w:p>
          <w:p w:rsidR="0065189C" w:rsidRDefault="0065189C" w:rsidP="0065189C">
            <w:r>
              <w:t>-L'enseignant</w:t>
            </w:r>
            <w:r>
              <w:t>(e)</w:t>
            </w:r>
            <w:r>
              <w:t xml:space="preserve"> prendra des photos du processus</w:t>
            </w:r>
          </w:p>
          <w:p w:rsidR="0065189C" w:rsidRDefault="0065189C" w:rsidP="0065189C">
            <w:r>
              <w:t>-Les élèves prendront des photos du processus, en utilisant Book Creator.</w:t>
            </w:r>
          </w:p>
          <w:p w:rsidR="007C0A7E" w:rsidRDefault="0065189C">
            <w:pPr>
              <w:rPr>
                <w:b/>
                <w:color w:val="000000"/>
              </w:rPr>
            </w:pPr>
            <w:r>
              <w:t>-</w:t>
            </w:r>
            <w:r>
              <w:t>D</w:t>
            </w:r>
            <w:r>
              <w:t>es notes anecdotiques lors des présentations.</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Pr="00B259D6" w:rsidRDefault="00B259D6">
            <w:r w:rsidRPr="00B259D6">
              <w:t>On pourrait demander aux élèves comment leur animal réagirait s'il était placé dans un habitat inconnu. Quelle serait l'efficacité de leurs stratégies? Comment cela changerait-il leur mouvement?</w:t>
            </w:r>
          </w:p>
          <w:p w:rsidR="007C0A7E" w:rsidRDefault="007C0A7E">
            <w:pPr>
              <w:rPr>
                <w:b/>
              </w:rPr>
            </w:pP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C37B6E" w:rsidRDefault="00C37B6E" w:rsidP="00C37B6E">
            <w:r>
              <w:t>-Les élèves prendront des photos du processus, en utilisant Book Creator.</w:t>
            </w:r>
          </w:p>
          <w:p w:rsidR="007C0A7E" w:rsidRPr="00C37B6E" w:rsidRDefault="00C37B6E">
            <w:pPr>
              <w:pBdr>
                <w:top w:val="nil"/>
                <w:left w:val="nil"/>
                <w:bottom w:val="nil"/>
                <w:right w:val="nil"/>
                <w:between w:val="nil"/>
              </w:pBdr>
              <w:spacing w:before="120"/>
              <w:rPr>
                <w:color w:val="000000"/>
              </w:rPr>
            </w:pPr>
            <w:r>
              <w:rPr>
                <w:color w:val="000000"/>
              </w:rPr>
              <w:t>- Chaque élève va présenter son travail</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C37B6E" w:rsidRPr="00C37B6E" w:rsidRDefault="00C37B6E" w:rsidP="00C37B6E">
            <w:pPr>
              <w:pBdr>
                <w:top w:val="nil"/>
                <w:left w:val="nil"/>
                <w:bottom w:val="nil"/>
                <w:right w:val="nil"/>
                <w:between w:val="nil"/>
              </w:pBdr>
              <w:spacing w:before="120"/>
              <w:rPr>
                <w:color w:val="000000"/>
              </w:rPr>
            </w:pPr>
            <w:r w:rsidRPr="00C37B6E">
              <w:rPr>
                <w:color w:val="000000"/>
              </w:rPr>
              <w:t xml:space="preserve">De quelles adaptations votre animal </w:t>
            </w:r>
            <w:proofErr w:type="spellStart"/>
            <w:r w:rsidRPr="00C37B6E">
              <w:rPr>
                <w:color w:val="000000"/>
              </w:rPr>
              <w:t>a-t-il</w:t>
            </w:r>
            <w:proofErr w:type="spellEnd"/>
            <w:r w:rsidRPr="00C37B6E">
              <w:rPr>
                <w:color w:val="000000"/>
              </w:rPr>
              <w:t xml:space="preserve"> besoin pour survivre dans son habitat?</w:t>
            </w:r>
          </w:p>
          <w:p w:rsidR="00C37B6E" w:rsidRPr="00C37B6E" w:rsidRDefault="00C37B6E" w:rsidP="00C37B6E">
            <w:pPr>
              <w:pBdr>
                <w:top w:val="nil"/>
                <w:left w:val="nil"/>
                <w:bottom w:val="nil"/>
                <w:right w:val="nil"/>
                <w:between w:val="nil"/>
              </w:pBdr>
              <w:spacing w:before="120"/>
              <w:rPr>
                <w:color w:val="000000"/>
              </w:rPr>
            </w:pPr>
            <w:r w:rsidRPr="00C37B6E">
              <w:rPr>
                <w:color w:val="000000"/>
              </w:rPr>
              <w:t>Quelle est la plus grande menace pour votre animal?</w:t>
            </w:r>
          </w:p>
          <w:p w:rsidR="00C37B6E" w:rsidRPr="00C37B6E" w:rsidRDefault="00C37B6E" w:rsidP="00C37B6E">
            <w:pPr>
              <w:pBdr>
                <w:top w:val="nil"/>
                <w:left w:val="nil"/>
                <w:bottom w:val="nil"/>
                <w:right w:val="nil"/>
                <w:between w:val="nil"/>
              </w:pBdr>
              <w:spacing w:before="120"/>
              <w:rPr>
                <w:color w:val="000000"/>
              </w:rPr>
            </w:pPr>
            <w:r w:rsidRPr="00C37B6E">
              <w:rPr>
                <w:color w:val="000000"/>
              </w:rPr>
              <w:t xml:space="preserve">Comment l'utilisation de l'Ozobot vous a-t-elle permis de partager </w:t>
            </w:r>
            <w:r w:rsidR="00721E98">
              <w:rPr>
                <w:color w:val="000000"/>
              </w:rPr>
              <w:t>vos pensées</w:t>
            </w:r>
            <w:r w:rsidRPr="00C37B6E">
              <w:rPr>
                <w:color w:val="000000"/>
              </w:rPr>
              <w:t>?</w:t>
            </w:r>
          </w:p>
          <w:p w:rsidR="00C37B6E" w:rsidRPr="00C37B6E" w:rsidRDefault="00C37B6E" w:rsidP="00C37B6E">
            <w:pPr>
              <w:pBdr>
                <w:top w:val="nil"/>
                <w:left w:val="nil"/>
                <w:bottom w:val="nil"/>
                <w:right w:val="nil"/>
                <w:between w:val="nil"/>
              </w:pBdr>
              <w:spacing w:before="120"/>
              <w:rPr>
                <w:color w:val="000000"/>
              </w:rPr>
            </w:pPr>
            <w:r w:rsidRPr="00C37B6E">
              <w:rPr>
                <w:color w:val="000000"/>
              </w:rPr>
              <w:t>Que changeriez-vous dans votre travail?</w:t>
            </w:r>
          </w:p>
          <w:p w:rsidR="007C0A7E" w:rsidRDefault="00C37B6E">
            <w:pPr>
              <w:pBdr>
                <w:top w:val="nil"/>
                <w:left w:val="nil"/>
                <w:bottom w:val="nil"/>
                <w:right w:val="nil"/>
                <w:between w:val="nil"/>
              </w:pBdr>
              <w:spacing w:before="120"/>
              <w:rPr>
                <w:color w:val="000000"/>
              </w:rPr>
            </w:pPr>
            <w:r w:rsidRPr="00C37B6E">
              <w:rPr>
                <w:color w:val="000000"/>
              </w:rPr>
              <w:t>Au groupe: Qu'est-ce qu</w:t>
            </w:r>
            <w:r w:rsidR="00721E98">
              <w:rPr>
                <w:color w:val="000000"/>
              </w:rPr>
              <w:t>e cet élève a bien fait dans son projet</w:t>
            </w:r>
            <w:bookmarkStart w:id="1" w:name="_GoBack"/>
            <w:bookmarkEnd w:id="1"/>
            <w:r w:rsidRPr="00C37B6E">
              <w:rPr>
                <w:color w:val="000000"/>
              </w:rPr>
              <w:t>?</w:t>
            </w:r>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A1" w:rsidRDefault="008807A1">
      <w:pPr>
        <w:spacing w:after="0" w:line="240" w:lineRule="auto"/>
      </w:pPr>
      <w:r>
        <w:separator/>
      </w:r>
    </w:p>
  </w:endnote>
  <w:endnote w:type="continuationSeparator" w:id="0">
    <w:p w:rsidR="008807A1" w:rsidRDefault="0088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A1" w:rsidRDefault="008807A1">
      <w:pPr>
        <w:spacing w:after="0" w:line="240" w:lineRule="auto"/>
      </w:pPr>
      <w:r>
        <w:separator/>
      </w:r>
    </w:p>
  </w:footnote>
  <w:footnote w:type="continuationSeparator" w:id="0">
    <w:p w:rsidR="008807A1" w:rsidRDefault="0088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1E98">
      <w:rPr>
        <w:noProof/>
        <w:color w:val="000000"/>
      </w:rPr>
      <w:t>4</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12626A"/>
    <w:rsid w:val="00254089"/>
    <w:rsid w:val="00295EFE"/>
    <w:rsid w:val="002E43DE"/>
    <w:rsid w:val="003F3139"/>
    <w:rsid w:val="00504A37"/>
    <w:rsid w:val="0065189C"/>
    <w:rsid w:val="00721E98"/>
    <w:rsid w:val="007C0A7E"/>
    <w:rsid w:val="00864817"/>
    <w:rsid w:val="00873647"/>
    <w:rsid w:val="008807A1"/>
    <w:rsid w:val="00AB65EB"/>
    <w:rsid w:val="00B224A5"/>
    <w:rsid w:val="00B259D6"/>
    <w:rsid w:val="00BF1800"/>
    <w:rsid w:val="00C37B6E"/>
    <w:rsid w:val="00C753EA"/>
    <w:rsid w:val="00CB4CB1"/>
    <w:rsid w:val="00CF21EA"/>
    <w:rsid w:val="00D75342"/>
    <w:rsid w:val="00F13014"/>
    <w:rsid w:val="00F143C1"/>
    <w:rsid w:val="00F40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18</cp:revision>
  <dcterms:created xsi:type="dcterms:W3CDTF">2018-06-21T21:39:00Z</dcterms:created>
  <dcterms:modified xsi:type="dcterms:W3CDTF">2018-06-22T17:24:00Z</dcterms:modified>
</cp:coreProperties>
</file>