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proofErr w:type="spellStart"/>
      <w:r w:rsidR="00370F4C">
        <w:rPr>
          <w:b/>
          <w:sz w:val="28"/>
          <w:szCs w:val="28"/>
        </w:rPr>
        <w:t>Lakehead</w:t>
      </w:r>
      <w:proofErr w:type="spellEnd"/>
      <w:r w:rsidR="00370F4C">
        <w:rPr>
          <w:b/>
          <w:sz w:val="28"/>
          <w:szCs w:val="28"/>
        </w:rPr>
        <w:t xml:space="preserve"> DSB</w:t>
      </w:r>
    </w:p>
    <w:p w:rsidR="007C0A7E" w:rsidRDefault="00B224A5">
      <w:pPr>
        <w:jc w:val="center"/>
        <w:rPr>
          <w:b/>
          <w:sz w:val="28"/>
          <w:szCs w:val="28"/>
        </w:rPr>
      </w:pPr>
      <w:r>
        <w:rPr>
          <w:b/>
          <w:sz w:val="28"/>
          <w:szCs w:val="28"/>
        </w:rPr>
        <w:t xml:space="preserve">Année(s): </w:t>
      </w:r>
      <w:r w:rsidR="00370F4C">
        <w:rPr>
          <w:b/>
          <w:sz w:val="28"/>
          <w:szCs w:val="28"/>
        </w:rPr>
        <w:t>7</w:t>
      </w:r>
      <w:r w:rsidR="00370F4C" w:rsidRPr="00370F4C">
        <w:rPr>
          <w:b/>
          <w:sz w:val="28"/>
          <w:szCs w:val="28"/>
          <w:vertAlign w:val="superscript"/>
        </w:rPr>
        <w:t>e</w:t>
      </w:r>
      <w:r w:rsidR="00370F4C">
        <w:rPr>
          <w:b/>
          <w:sz w:val="28"/>
          <w:szCs w:val="28"/>
        </w:rPr>
        <w:t xml:space="preserve"> et 8</w:t>
      </w:r>
      <w:r w:rsidR="00370F4C" w:rsidRPr="00370F4C">
        <w:rPr>
          <w:b/>
          <w:sz w:val="28"/>
          <w:szCs w:val="28"/>
          <w:vertAlign w:val="superscript"/>
        </w:rPr>
        <w:t>e</w:t>
      </w:r>
      <w:r w:rsidR="00370F4C">
        <w:rPr>
          <w:b/>
          <w:sz w:val="28"/>
          <w:szCs w:val="28"/>
        </w:rPr>
        <w:t xml:space="preserve"> année</w:t>
      </w:r>
    </w:p>
    <w:p w:rsidR="007C0A7E" w:rsidRDefault="00B224A5">
      <w:pPr>
        <w:jc w:val="center"/>
        <w:rPr>
          <w:b/>
          <w:sz w:val="28"/>
          <w:szCs w:val="28"/>
        </w:rPr>
      </w:pPr>
      <w:r>
        <w:rPr>
          <w:b/>
          <w:sz w:val="28"/>
          <w:szCs w:val="28"/>
        </w:rPr>
        <w:t xml:space="preserve">Sujet: </w:t>
      </w:r>
      <w:r w:rsidR="00370F4C">
        <w:rPr>
          <w:b/>
          <w:sz w:val="28"/>
          <w:szCs w:val="28"/>
        </w:rPr>
        <w:t>Les sciences et les mathématiques</w:t>
      </w:r>
      <w:r w:rsidR="00370F4C">
        <w:rPr>
          <w:b/>
          <w:sz w:val="28"/>
          <w:szCs w:val="28"/>
        </w:rPr>
        <w:br/>
        <w:t xml:space="preserve">La chasse aux œufs avec les </w:t>
      </w:r>
      <w:proofErr w:type="spellStart"/>
      <w:r w:rsidR="00370F4C">
        <w:rPr>
          <w:b/>
          <w:sz w:val="28"/>
          <w:szCs w:val="28"/>
        </w:rPr>
        <w:t>Sphéros</w:t>
      </w:r>
      <w:proofErr w:type="spellEnd"/>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rsidRPr="00AA4A16">
        <w:tc>
          <w:tcPr>
            <w:tcW w:w="9350" w:type="dxa"/>
            <w:gridSpan w:val="2"/>
            <w:shd w:val="clear" w:color="auto" w:fill="DEEBF6"/>
          </w:tcPr>
          <w:p w:rsidR="007C0A7E" w:rsidRDefault="00873647">
            <w:pPr>
              <w:rPr>
                <w:b/>
              </w:rPr>
            </w:pPr>
            <w:r>
              <w:rPr>
                <w:b/>
              </w:rPr>
              <w:t xml:space="preserve">Grandes idées: </w:t>
            </w:r>
          </w:p>
          <w:p w:rsidR="007C0A7E" w:rsidRDefault="001B7BD7">
            <w:pPr>
              <w:rPr>
                <w:b/>
              </w:rPr>
            </w:pPr>
            <w:r>
              <w:t>Les Spheros</w:t>
            </w:r>
            <w:r w:rsidRPr="001B7BD7">
              <w:t xml:space="preserve"> peuvent être utilisés comme œufs de Pâques pour </w:t>
            </w:r>
            <w:r>
              <w:t>les enfants en maternelle</w:t>
            </w:r>
            <w:r w:rsidRPr="001B7BD7">
              <w:t xml:space="preserve"> </w:t>
            </w:r>
            <w:r w:rsidR="00A17183">
              <w:t>(</w:t>
            </w:r>
            <w:r w:rsidRPr="001B7BD7">
              <w:t>pour faire une chasse aux œufs avant les vacances de Pâques</w:t>
            </w:r>
            <w:r w:rsidR="00A17183">
              <w:t>)</w:t>
            </w:r>
            <w:r w:rsidRPr="001B7BD7">
              <w:t xml:space="preserve"> et comme introduction </w:t>
            </w:r>
            <w:r>
              <w:t>au</w:t>
            </w:r>
            <w:r w:rsidRPr="001B7BD7">
              <w:t xml:space="preserve"> Maker</w:t>
            </w:r>
            <w:r>
              <w:t>space</w:t>
            </w:r>
            <w:r w:rsidRPr="001B7BD7">
              <w:t>.</w:t>
            </w:r>
          </w:p>
          <w:p w:rsidR="007C0A7E" w:rsidRDefault="007C0A7E">
            <w:pPr>
              <w:rPr>
                <w:b/>
              </w:rPr>
            </w:pPr>
          </w:p>
          <w:p w:rsidR="007C0A7E" w:rsidRDefault="00873647">
            <w:pPr>
              <w:rPr>
                <w:b/>
              </w:rPr>
            </w:pPr>
            <w:r>
              <w:rPr>
                <w:b/>
              </w:rPr>
              <w:t>Attentes du curriculum:</w:t>
            </w:r>
          </w:p>
          <w:p w:rsidR="007C0A7E" w:rsidRDefault="00AA4A16">
            <w:pPr>
              <w:rPr>
                <w:b/>
              </w:rPr>
            </w:pPr>
            <w:r>
              <w:rPr>
                <w:b/>
              </w:rPr>
              <w:t>Les mathématiques :</w:t>
            </w:r>
          </w:p>
          <w:p w:rsidR="00AA4A16" w:rsidRDefault="00AA4A16" w:rsidP="00AA4A16">
            <w:r>
              <w:rPr>
                <w:b/>
              </w:rPr>
              <w:t>7</w:t>
            </w:r>
            <w:r w:rsidRPr="00AA4A16">
              <w:rPr>
                <w:b/>
                <w:vertAlign w:val="superscript"/>
              </w:rPr>
              <w:t>e</w:t>
            </w:r>
            <w:r>
              <w:rPr>
                <w:b/>
                <w:vertAlign w:val="superscript"/>
              </w:rPr>
              <w:t> </w:t>
            </w:r>
            <w:r>
              <w:rPr>
                <w:b/>
              </w:rPr>
              <w:t>:</w:t>
            </w:r>
            <w:r>
              <w:rPr>
                <w:b/>
              </w:rPr>
              <w:br/>
            </w:r>
            <w:r>
              <w:t>-sélectionner et utiliser une variété d'outils d'apprentissage concrets, visuels et électroniques et de stratégies de calcul appropriées pour étudier les idées mathématiques et résoudre des problèmes;</w:t>
            </w:r>
          </w:p>
          <w:p w:rsidR="00AA4A16" w:rsidRDefault="00AA4A16" w:rsidP="00AA4A16">
            <w:r>
              <w:t>- établir des liens entre les concepts et les procédures mathématiques et relier les idées mathématiques à des situations ou à des phénomènes tirés d'autres contextes;</w:t>
            </w:r>
          </w:p>
          <w:p w:rsidR="00AA4A16" w:rsidRPr="00AA4A16" w:rsidRDefault="00AA4A16" w:rsidP="00AA4A16">
            <w:r>
              <w:t>-rapporter des recherches sur les appli</w:t>
            </w:r>
            <w:r>
              <w:t>cations réelles des mesures d’aire</w:t>
            </w:r>
            <w:r>
              <w:t>;</w:t>
            </w:r>
            <w:r>
              <w:t xml:space="preserve"> </w:t>
            </w:r>
            <w:r>
              <w:t>déterminer les relations entre les unités et les attributs mesurables.</w:t>
            </w:r>
          </w:p>
          <w:p w:rsidR="007C0A7E" w:rsidRDefault="00AA4A16">
            <w:pPr>
              <w:rPr>
                <w:b/>
              </w:rPr>
            </w:pPr>
            <w:r>
              <w:rPr>
                <w:b/>
              </w:rPr>
              <w:t>8</w:t>
            </w:r>
            <w:r w:rsidRPr="00AA4A16">
              <w:rPr>
                <w:b/>
                <w:vertAlign w:val="superscript"/>
              </w:rPr>
              <w:t>e</w:t>
            </w:r>
            <w:r>
              <w:rPr>
                <w:b/>
                <w:vertAlign w:val="superscript"/>
              </w:rPr>
              <w:t> </w:t>
            </w:r>
            <w:r>
              <w:rPr>
                <w:b/>
              </w:rPr>
              <w:t xml:space="preserve">: </w:t>
            </w:r>
          </w:p>
          <w:p w:rsidR="00AA4A16" w:rsidRDefault="00AA4A16" w:rsidP="00AA4A16">
            <w:r>
              <w:t>- rechercher et décrire des applications de volume;</w:t>
            </w:r>
          </w:p>
          <w:p w:rsidR="00AA4A16" w:rsidRPr="00AA4A16" w:rsidRDefault="00AA4A16" w:rsidP="00AA4A16">
            <w:r>
              <w:t>- Démontrer une compréhension des propriétés géométriques des quadrilatères et des cercles et des applications des propriétés géométriques dans le monde réel.</w:t>
            </w:r>
            <w:r>
              <w:br/>
            </w:r>
          </w:p>
          <w:p w:rsidR="007C0A7E" w:rsidRDefault="00873647">
            <w:pPr>
              <w:rPr>
                <w:b/>
              </w:rPr>
            </w:pPr>
            <w:r>
              <w:rPr>
                <w:b/>
              </w:rPr>
              <w:t>Contenus d’apprentissages :</w:t>
            </w:r>
          </w:p>
          <w:p w:rsidR="007C0A7E" w:rsidRDefault="00AA4A16">
            <w:pPr>
              <w:rPr>
                <w:b/>
              </w:rPr>
            </w:pPr>
            <w:r>
              <w:rPr>
                <w:b/>
              </w:rPr>
              <w:t>La géographie (8</w:t>
            </w:r>
            <w:r w:rsidRPr="00AA4A16">
              <w:rPr>
                <w:b/>
                <w:vertAlign w:val="superscript"/>
              </w:rPr>
              <w:t>e</w:t>
            </w:r>
            <w:r>
              <w:rPr>
                <w:b/>
              </w:rPr>
              <w:t>) :</w:t>
            </w:r>
          </w:p>
          <w:p w:rsidR="00AA4A16" w:rsidRPr="00AA4A16" w:rsidRDefault="00AA4A16">
            <w:r w:rsidRPr="00AA4A16">
              <w:t>- identifier l'emplacement et décrire les caractéristiques physiques des diverses formes de relief de l'école.</w:t>
            </w:r>
          </w:p>
          <w:p w:rsidR="00AA4A16" w:rsidRDefault="00AA4A16" w:rsidP="00AA4A16">
            <w:r>
              <w:rPr>
                <w:b/>
              </w:rPr>
              <w:t>Les mathématiques (7</w:t>
            </w:r>
            <w:r w:rsidRPr="00AA4A16">
              <w:rPr>
                <w:b/>
                <w:vertAlign w:val="superscript"/>
              </w:rPr>
              <w:t>e</w:t>
            </w:r>
            <w:r>
              <w:rPr>
                <w:b/>
              </w:rPr>
              <w:t xml:space="preserve"> et 8</w:t>
            </w:r>
            <w:r w:rsidRPr="00AA4A16">
              <w:rPr>
                <w:b/>
                <w:vertAlign w:val="superscript"/>
              </w:rPr>
              <w:t>e</w:t>
            </w:r>
            <w:r>
              <w:rPr>
                <w:b/>
              </w:rPr>
              <w:t>) :</w:t>
            </w:r>
            <w:r>
              <w:rPr>
                <w:b/>
              </w:rPr>
              <w:br/>
            </w:r>
            <w:r>
              <w:t>- construire des lignes connexes (c'est-à-dire, parallèles, perpendiculaires, des lignes sécantes à 30º, 45º et 60º);</w:t>
            </w:r>
          </w:p>
          <w:p w:rsidR="00AA4A16" w:rsidRDefault="00AA4A16" w:rsidP="00AA4A16">
            <w:r>
              <w:t>- utiliser l'estimation lors de la résolution de problèmes impliquant des opérations avec des nombres entiers, des nombres décimaux, des pourcentages, des entiers et des fractions, pour aider à juger de la mesure dans laquelle une solution pourrait être raisonnable;</w:t>
            </w:r>
          </w:p>
          <w:p w:rsidR="007C0A7E" w:rsidRDefault="00AA4A16" w:rsidP="00AA4A16">
            <w:r>
              <w:t>- démontrer des relations réelles impliquant des vitesses constantes lorsque la condition initiale commence à 0 (par exemple, vitesse de Spheros, angles de virage);</w:t>
            </w:r>
          </w:p>
          <w:p w:rsidR="00724900" w:rsidRDefault="00724900" w:rsidP="00724900">
            <w:r>
              <w:t xml:space="preserve">- faire des recherches et faire un rapport sur les applications réelles des mesures </w:t>
            </w:r>
            <w:r>
              <w:t>d’aire</w:t>
            </w:r>
          </w:p>
          <w:p w:rsidR="00724900" w:rsidRPr="00AA4A16" w:rsidRDefault="00724900" w:rsidP="00724900">
            <w:r>
              <w:t xml:space="preserve">- Mesurer la circonférence, le rayon et le diamètre des objets circulaires, en utilisant des matériaux en </w:t>
            </w:r>
            <w:r>
              <w:t>concrètes, ainsi que</w:t>
            </w:r>
            <w:r>
              <w:t xml:space="preserve"> le périmètre, la superficie et le volume de</w:t>
            </w:r>
            <w:r>
              <w:t>s figures</w:t>
            </w:r>
          </w:p>
          <w:p w:rsidR="007C0A7E" w:rsidRPr="00AA4A16" w:rsidRDefault="007C0A7E">
            <w:pPr>
              <w:rPr>
                <w:b/>
              </w:rPr>
            </w:pPr>
          </w:p>
          <w:p w:rsidR="007C0A7E" w:rsidRPr="00AA4A16" w:rsidRDefault="007C0A7E">
            <w:pPr>
              <w:rPr>
                <w:b/>
              </w:rPr>
            </w:pPr>
          </w:p>
          <w:p w:rsidR="007C0A7E" w:rsidRPr="00AA4A16" w:rsidRDefault="007C0A7E">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Pr="00724900" w:rsidRDefault="00724900">
            <w:r>
              <w:t xml:space="preserve">Employer notre connaissance de comment programmer des Spheros pour créer une carte indiquant où on a caché des œufs de pâques </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873647">
              <w:t>On va avoir du succès</w:t>
            </w:r>
            <w:r>
              <w:t xml:space="preserve"> quand</w:t>
            </w:r>
            <w:r w:rsidR="00724900">
              <w:t xml:space="preserve"> on a </w:t>
            </w:r>
            <w:r>
              <w:t>… »</w:t>
            </w:r>
          </w:p>
          <w:p w:rsidR="00724900" w:rsidRDefault="00724900" w:rsidP="00724900">
            <w:r>
              <w:t>-utilisé</w:t>
            </w:r>
            <w:r>
              <w:t xml:space="preserve"> la carte que nous av</w:t>
            </w:r>
            <w:r>
              <w:t>ons créée dans la classe maternelle</w:t>
            </w:r>
            <w:r>
              <w:t>,</w:t>
            </w:r>
          </w:p>
          <w:p w:rsidR="00724900" w:rsidRDefault="00724900" w:rsidP="00724900">
            <w:r>
              <w:t>- fait un diagramme de</w:t>
            </w:r>
            <w:r>
              <w:t xml:space="preserve"> l'emplacement d</w:t>
            </w:r>
            <w:r>
              <w:t>es</w:t>
            </w:r>
            <w:r>
              <w:t xml:space="preserve"> S</w:t>
            </w:r>
            <w:r>
              <w:t>pheros</w:t>
            </w:r>
            <w:r>
              <w:t xml:space="preserve"> en utilisant les calculs mathématiques de la classe,</w:t>
            </w:r>
          </w:p>
          <w:p w:rsidR="007C0A7E" w:rsidRPr="00724900" w:rsidRDefault="00724900" w:rsidP="00724900">
            <w:r>
              <w:t>- placé l</w:t>
            </w:r>
            <w:r>
              <w:t>e S</w:t>
            </w:r>
            <w:r>
              <w:t>phero</w:t>
            </w:r>
            <w:r>
              <w:t xml:space="preserve"> dans la position indiquée en utilisant le code</w:t>
            </w:r>
            <w:r>
              <w:t>.</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724900">
            <w:r w:rsidRPr="00724900">
              <w:t>On demandera aux élèves de créer un plan</w:t>
            </w:r>
            <w:r>
              <w:t xml:space="preserve"> d'étage de la salle de classe de maternelle</w:t>
            </w:r>
            <w:r w:rsidRPr="00724900">
              <w:t xml:space="preserve"> en utilisant les unités de mesure et les types de mesure appropriés (c</w:t>
            </w:r>
            <w:r>
              <w:t xml:space="preserve">’est </w:t>
            </w:r>
            <w:r w:rsidRPr="00724900">
              <w:t>-à-d</w:t>
            </w:r>
            <w:r>
              <w:t>ire, l</w:t>
            </w:r>
            <w:r w:rsidRPr="00724900">
              <w:t>e périmètre, l</w:t>
            </w:r>
            <w:r>
              <w:t>’aire</w:t>
            </w:r>
            <w:r w:rsidRPr="00724900">
              <w:t>). Les élèves utiliseront leur connaissance du codage pour placer le SPHEROS dans des cachettes autour de la salle de classe. Une fois que les élèves</w:t>
            </w:r>
            <w:r w:rsidR="00DE4341">
              <w:t xml:space="preserve"> de maternelle</w:t>
            </w:r>
            <w:r w:rsidRPr="00724900">
              <w:t xml:space="preserve"> auront trouvé le SPHEROS, ils</w:t>
            </w:r>
            <w:r w:rsidR="00A17183">
              <w:t>/elles</w:t>
            </w:r>
            <w:r w:rsidRPr="00724900">
              <w:t xml:space="preserve"> auront la chance de </w:t>
            </w:r>
            <w:r w:rsidR="00DE4341">
              <w:t>fair</w:t>
            </w:r>
            <w:r w:rsidRPr="00724900">
              <w:t>e</w:t>
            </w:r>
            <w:r w:rsidR="00DE4341">
              <w:t xml:space="preserve"> bouger</w:t>
            </w:r>
            <w:r w:rsidRPr="00724900">
              <w:t xml:space="preserve"> </w:t>
            </w:r>
            <w:r w:rsidR="00DE4341">
              <w:t>le SPHEROS avec les élèves de 7</w:t>
            </w:r>
            <w:r w:rsidR="00DE4341" w:rsidRPr="00DE4341">
              <w:rPr>
                <w:vertAlign w:val="superscript"/>
              </w:rPr>
              <w:t>e</w:t>
            </w:r>
            <w:r w:rsidR="00DE4341">
              <w:t xml:space="preserve"> </w:t>
            </w:r>
            <w:r w:rsidRPr="00724900">
              <w:t>et 8</w:t>
            </w:r>
            <w:r w:rsidR="00DE4341" w:rsidRPr="00DE4341">
              <w:rPr>
                <w:vertAlign w:val="superscript"/>
              </w:rPr>
              <w:t>e</w:t>
            </w:r>
            <w:r w:rsidR="00DE4341">
              <w:t xml:space="preserve"> </w:t>
            </w:r>
            <w:r w:rsidRPr="00724900">
              <w:t>année. Une sorte de bonbon sera une récompense pour avoir trouvé le SPHERO.</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DE4341">
            <w:r w:rsidRPr="00DE4341">
              <w:t>Les élèves utiliseront des appareils électroniques (téléphones cellulaires ou iPad d'école) pour coder le</w:t>
            </w:r>
            <w:r>
              <w:t>s</w:t>
            </w:r>
            <w:r w:rsidRPr="00DE4341">
              <w:t xml:space="preserve"> SPHEROS. Des crayons, des marqueurs et du papier </w:t>
            </w:r>
            <w:r>
              <w:t>quadrillé</w:t>
            </w:r>
            <w:r w:rsidRPr="00DE4341">
              <w:t xml:space="preserve"> seront utilisés pour créer la carte de la classe.</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7C0A7E" w:rsidRPr="00DE4341" w:rsidRDefault="00DE4341" w:rsidP="00DE4341">
            <w:pPr>
              <w:rPr>
                <w:b/>
              </w:rPr>
            </w:pPr>
            <w:r>
              <w:t xml:space="preserve">Aucune accommodation/modification </w:t>
            </w:r>
            <w:r w:rsidR="00A17183">
              <w:t xml:space="preserve">est </w:t>
            </w:r>
            <w:r>
              <w:t xml:space="preserve">nécessaire car </w:t>
            </w:r>
            <w:r w:rsidRPr="00DE4341">
              <w:t xml:space="preserve">les élèves travailleront en groupes pour créer la carte et </w:t>
            </w:r>
            <w:r>
              <w:t xml:space="preserve">pour effectuer </w:t>
            </w:r>
            <w:r w:rsidRPr="00DE4341">
              <w:t>les calculs (les élèves qui ont besoin d'accommod</w:t>
            </w:r>
            <w:r>
              <w:t>ations</w:t>
            </w:r>
            <w:r w:rsidRPr="00DE4341">
              <w:t xml:space="preserve"> n</w:t>
            </w:r>
            <w:r>
              <w:t>'ont habituellement pas besoin</w:t>
            </w:r>
            <w:r w:rsidRPr="00DE4341">
              <w:t xml:space="preserve"> lors du codage). Des formules </w:t>
            </w:r>
            <w:r>
              <w:t xml:space="preserve">mathématiques </w:t>
            </w:r>
            <w:r w:rsidRPr="00DE4341">
              <w:t>seront fournies si nécessaire, pour créer le plan d'étage requis.</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pPr>
              <w:ind w:left="360"/>
              <w:rPr>
                <w:b/>
              </w:rPr>
            </w:pPr>
          </w:p>
          <w:p w:rsidR="007C0A7E" w:rsidRDefault="007C0A7E">
            <w:pPr>
              <w:ind w:left="360"/>
              <w:rPr>
                <w:b/>
              </w:rPr>
            </w:pP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0609C0" w:rsidRDefault="00DE4341">
            <w:r w:rsidRPr="00DE4341">
              <w:lastRenderedPageBreak/>
              <w:t>Les étudiant</w:t>
            </w:r>
            <w:r w:rsidR="000609C0">
              <w:t>(e)</w:t>
            </w:r>
            <w:r w:rsidRPr="00DE4341">
              <w:t>s ont appris à piloter le</w:t>
            </w:r>
            <w:r w:rsidR="000609C0">
              <w:t>s</w:t>
            </w:r>
            <w:r w:rsidRPr="00DE4341">
              <w:t xml:space="preserve"> SPHEROS en utilisant l'application sur leur téléphone portable ou sur les iPads de l'école. L'école a 16 SPHEROS, donc la classe de 24 élèves sera mise en groupes de 2 et codera les SPHEROS pour se cacher pour la chasse aux œufs de Pâques</w:t>
            </w:r>
            <w:r w:rsidR="000609C0">
              <w:t xml:space="preserve">. </w:t>
            </w:r>
            <w:r w:rsidR="000609C0" w:rsidRPr="000609C0">
              <w:t xml:space="preserve">Une vidéo Looney Tunes de </w:t>
            </w:r>
            <w:proofErr w:type="spellStart"/>
            <w:r w:rsidR="000609C0" w:rsidRPr="000609C0">
              <w:t>Speedy</w:t>
            </w:r>
            <w:proofErr w:type="spellEnd"/>
            <w:r w:rsidR="000609C0" w:rsidRPr="000609C0">
              <w:t xml:space="preserve"> Gonzales distribuant des lapins de Pâques aux enfants sera montrée aux élèves e</w:t>
            </w:r>
            <w:r w:rsidR="000F004D">
              <w:t xml:space="preserve">t servira comme une </w:t>
            </w:r>
            <w:r w:rsidR="000609C0" w:rsidRPr="000609C0">
              <w:t>introduction à la leçon.</w:t>
            </w:r>
            <w:r w:rsidR="000609C0">
              <w:t xml:space="preserve"> </w:t>
            </w:r>
            <w:hyperlink r:id="rId10" w:history="1">
              <w:r w:rsidR="000609C0" w:rsidRPr="00FB1533">
                <w:rPr>
                  <w:rStyle w:val="Hyperlink"/>
                </w:rPr>
                <w:t>https://www.youtube.com/watch?v=espHlugSiX8</w:t>
              </w:r>
            </w:hyperlink>
          </w:p>
          <w:p w:rsidR="000609C0" w:rsidRDefault="000609C0"/>
          <w:p w:rsidR="000609C0" w:rsidRDefault="000609C0">
            <w:r w:rsidRPr="000609C0">
              <w:t>Après la vidéo, j'expliquerai que nous allons utiliser les SPHEROS comme Œufs de Pâques et nous</w:t>
            </w:r>
            <w:r w:rsidR="000F004D">
              <w:t xml:space="preserve"> allons les cacher dans la classe de maternelle</w:t>
            </w:r>
            <w:r w:rsidRPr="000609C0">
              <w:t>. Les élèves seront le lapin de Pâques, livrant les œufs aux étudiant</w:t>
            </w:r>
            <w:r>
              <w:t>(e)</w:t>
            </w:r>
            <w:r w:rsidRPr="000609C0">
              <w:t xml:space="preserve">s de </w:t>
            </w:r>
            <w:r>
              <w:t>maternelle</w:t>
            </w:r>
            <w:r w:rsidRPr="000609C0">
              <w:t>. Les étudiant</w:t>
            </w:r>
            <w:r>
              <w:t>(e)</w:t>
            </w:r>
            <w:r w:rsidRPr="000609C0">
              <w:t>s recevront la rubrique (ci-jointe).</w:t>
            </w:r>
          </w:p>
          <w:p w:rsidR="000609C0" w:rsidRDefault="000609C0"/>
          <w:p w:rsidR="000609C0" w:rsidRDefault="00873647">
            <w:pPr>
              <w:rPr>
                <w:b/>
                <w:color w:val="000000"/>
              </w:rPr>
            </w:pPr>
            <w:r>
              <w:rPr>
                <w:b/>
                <w:color w:val="000000"/>
              </w:rPr>
              <w:t xml:space="preserve">Quelles questions clés poseriez-vous ? </w:t>
            </w:r>
          </w:p>
          <w:p w:rsidR="00587C30" w:rsidRPr="00587C30" w:rsidRDefault="00587C30" w:rsidP="00587C30">
            <w:pPr>
              <w:rPr>
                <w:color w:val="000000"/>
              </w:rPr>
            </w:pPr>
            <w:r w:rsidRPr="00587C30">
              <w:rPr>
                <w:color w:val="000000"/>
              </w:rPr>
              <w:t xml:space="preserve">Comment allez-vous dessiner ou reproduire un dessin détaillé à l'échelle de la classe </w:t>
            </w:r>
            <w:r>
              <w:rPr>
                <w:color w:val="000000"/>
              </w:rPr>
              <w:t>de maternelle</w:t>
            </w:r>
            <w:r w:rsidRPr="00587C30">
              <w:rPr>
                <w:color w:val="000000"/>
              </w:rPr>
              <w:t>? Utiliserez-vous un journal photo?</w:t>
            </w:r>
          </w:p>
          <w:p w:rsidR="00587C30" w:rsidRPr="00587C30" w:rsidRDefault="00587C30" w:rsidP="00587C30">
            <w:pPr>
              <w:rPr>
                <w:color w:val="000000"/>
              </w:rPr>
            </w:pPr>
            <w:r w:rsidRPr="00587C30">
              <w:rPr>
                <w:color w:val="000000"/>
              </w:rPr>
              <w:t>Comment allez-vous coder les SPHEROS et les cacher dans la salle de classe?</w:t>
            </w:r>
          </w:p>
          <w:p w:rsidR="00587C30" w:rsidRPr="00587C30" w:rsidRDefault="00587C30" w:rsidP="00587C30">
            <w:pPr>
              <w:rPr>
                <w:color w:val="000000"/>
              </w:rPr>
            </w:pPr>
            <w:r w:rsidRPr="00587C30">
              <w:rPr>
                <w:color w:val="000000"/>
              </w:rPr>
              <w:t xml:space="preserve">De quoi avez-vous besoin pour </w:t>
            </w:r>
            <w:r>
              <w:rPr>
                <w:color w:val="000000"/>
              </w:rPr>
              <w:t>bouger</w:t>
            </w:r>
            <w:r w:rsidRPr="00587C30">
              <w:rPr>
                <w:color w:val="000000"/>
              </w:rPr>
              <w:t xml:space="preserve"> le SPHERO du foyer </w:t>
            </w:r>
            <w:r>
              <w:rPr>
                <w:color w:val="000000"/>
              </w:rPr>
              <w:t>à la salle de classe puis</w:t>
            </w:r>
            <w:r w:rsidRPr="00587C30">
              <w:rPr>
                <w:color w:val="000000"/>
              </w:rPr>
              <w:t xml:space="preserve"> dans une cachette?</w:t>
            </w:r>
          </w:p>
          <w:p w:rsidR="00587C30" w:rsidRPr="00587C30" w:rsidRDefault="00587C30" w:rsidP="00587C30">
            <w:pPr>
              <w:rPr>
                <w:color w:val="000000"/>
              </w:rPr>
            </w:pPr>
            <w:r w:rsidRPr="00587C30">
              <w:rPr>
                <w:color w:val="000000"/>
              </w:rPr>
              <w:t>Quelles sont les commandes de code que vous utiliserez pour amener le SPHERO en classe et dans une cachette planifiée? Avez-vous besoin d'un plan?</w:t>
            </w:r>
          </w:p>
          <w:p w:rsidR="00587C30" w:rsidRPr="00587C30" w:rsidRDefault="00587C30" w:rsidP="00587C30">
            <w:pPr>
              <w:rPr>
                <w:color w:val="000000"/>
              </w:rPr>
            </w:pPr>
            <w:r w:rsidRPr="00587C30">
              <w:rPr>
                <w:color w:val="000000"/>
              </w:rPr>
              <w:t>Comment allez-vous mesurer la salle de classe? Quels types de mesures allez-vous utiliser pour mesurer la salle de classe?</w:t>
            </w:r>
          </w:p>
          <w:p w:rsidR="00587C30" w:rsidRPr="00587C30" w:rsidRDefault="00587C30" w:rsidP="00587C30">
            <w:pPr>
              <w:rPr>
                <w:color w:val="000000"/>
              </w:rPr>
            </w:pPr>
            <w:r w:rsidRPr="00587C30">
              <w:rPr>
                <w:color w:val="000000"/>
              </w:rPr>
              <w:t xml:space="preserve">Y </w:t>
            </w:r>
            <w:proofErr w:type="spellStart"/>
            <w:r w:rsidRPr="00587C30">
              <w:rPr>
                <w:color w:val="000000"/>
              </w:rPr>
              <w:t>a-t-il</w:t>
            </w:r>
            <w:proofErr w:type="spellEnd"/>
            <w:r w:rsidRPr="00587C30">
              <w:rPr>
                <w:color w:val="000000"/>
              </w:rPr>
              <w:t xml:space="preserve"> des formules que vous pourriez utiliser?</w:t>
            </w:r>
          </w:p>
          <w:p w:rsidR="000609C0" w:rsidRPr="000609C0" w:rsidRDefault="00587C30" w:rsidP="00587C30">
            <w:pPr>
              <w:rPr>
                <w:color w:val="000000"/>
              </w:rPr>
            </w:pPr>
            <w:r w:rsidRPr="00587C30">
              <w:rPr>
                <w:color w:val="000000"/>
              </w:rPr>
              <w:t>Le couloir doit-il être mesuré aussi?</w:t>
            </w:r>
          </w:p>
          <w:p w:rsidR="000609C0" w:rsidRDefault="000609C0">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587C30" w:rsidRDefault="00587C30" w:rsidP="00587C30">
            <w:r>
              <w:t>Chaque groupe aura besoin d'un plan pour traiter toutes les variables ou obstacles potentiels.</w:t>
            </w:r>
          </w:p>
          <w:p w:rsidR="00587C30" w:rsidRDefault="00587C30" w:rsidP="00587C30">
            <w:r>
              <w:t>Chaque groupe devra fournir un dessin à l'échelle de la salle de classe et des obstacles et / ou des meubles, etc., dans la salle.</w:t>
            </w:r>
          </w:p>
          <w:p w:rsidR="00587C30" w:rsidRDefault="00587C30" w:rsidP="00587C30">
            <w:r>
              <w:t>Tous les calculs mathématiques devront également être fournis.</w:t>
            </w:r>
          </w:p>
          <w:p w:rsidR="00587C30" w:rsidRDefault="00587C30" w:rsidP="00587C30">
            <w:r>
              <w:t>Les commandes de code devront également être fournies.</w:t>
            </w:r>
          </w:p>
          <w:p w:rsidR="007C0A7E" w:rsidRDefault="00587C30">
            <w:pPr>
              <w:rPr>
                <w:b/>
              </w:rPr>
            </w:pPr>
            <w:r>
              <w:t>Le SPHERO doit se retrouver dans la cachette prévue.</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FE4D29" w:rsidRDefault="00FE4D29">
            <w:r w:rsidRPr="00FE4D29">
              <w:t>Les étudiant</w:t>
            </w:r>
            <w:r>
              <w:t>(e)</w:t>
            </w:r>
            <w:r w:rsidRPr="00FE4D29">
              <w:t xml:space="preserve">s choisiront leurs propres partenaires </w:t>
            </w:r>
            <w:r w:rsidR="000F004D">
              <w:t>chaque groupe</w:t>
            </w:r>
            <w:r w:rsidRPr="00FE4D29">
              <w:t xml:space="preserve"> aura un SPHERO avec lequel travailler. Chaque groupe devra avoir un téléphone portable ou un iPad avec l'application SPHERO.</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7C0A7E" w:rsidRPr="00FE4D29" w:rsidRDefault="00873647">
            <w:r>
              <w:rPr>
                <w:b/>
                <w:color w:val="000000"/>
              </w:rPr>
              <w:lastRenderedPageBreak/>
              <w:t xml:space="preserve">Décrivez les tâches dans lesquelles vos élèves seront engagés. </w:t>
            </w:r>
            <w:r w:rsidR="00FE4D29" w:rsidRPr="00FE4D29">
              <w:t>Les étudiant</w:t>
            </w:r>
            <w:r w:rsidR="00FE4D29">
              <w:t>(e)</w:t>
            </w:r>
            <w:r w:rsidR="00FE4D29" w:rsidRPr="00FE4D29">
              <w:t xml:space="preserve">s auront une semaine pour accomplir cette tâche avant Pâques. Les élèves utiliseront un téléphone portable ou un iPad pour faire un journal photo, </w:t>
            </w:r>
            <w:r w:rsidR="00FE4D29">
              <w:t>ajoutant aussi</w:t>
            </w:r>
            <w:r w:rsidR="00FE4D29" w:rsidRPr="00FE4D29">
              <w:t xml:space="preserve"> des mesures de la classe maternelle lorsque les </w:t>
            </w:r>
            <w:r w:rsidR="00FE4D29">
              <w:t>petits enfants</w:t>
            </w:r>
            <w:r w:rsidR="00FE4D29" w:rsidRPr="00FE4D29">
              <w:t xml:space="preserve"> sont dehors. Les élèves devront ensuite créer un dessin à l'échelle de la salle de classe et tous </w:t>
            </w:r>
            <w:r w:rsidR="00FE4D29">
              <w:t xml:space="preserve">les objets et meubles </w:t>
            </w:r>
            <w:r w:rsidR="00FE4D29" w:rsidRPr="00FE4D29">
              <w:t>à l'intérieur. Les élèves auront ensuite le reste des périodes pour coder et pratiquer avec le SPHEROS.</w:t>
            </w:r>
          </w:p>
          <w:p w:rsidR="007C0A7E" w:rsidRDefault="007C0A7E">
            <w:pPr>
              <w:rPr>
                <w:b/>
                <w:color w:val="000000"/>
              </w:rPr>
            </w:pPr>
          </w:p>
          <w:p w:rsidR="00FE4D29" w:rsidRDefault="00FE4D29" w:rsidP="00FE4D29">
            <w:pPr>
              <w:rPr>
                <w:b/>
                <w:color w:val="000000"/>
              </w:rPr>
            </w:pPr>
            <w:r>
              <w:rPr>
                <w:b/>
                <w:color w:val="000000"/>
              </w:rPr>
              <w:t xml:space="preserve">Quelles idées fausses ou difficultés pensez-vous qu'ils/elles pourraient rencontrer ? </w:t>
            </w:r>
          </w:p>
          <w:p w:rsidR="007C0A7E" w:rsidRDefault="00FE4D29">
            <w:pPr>
              <w:rPr>
                <w:b/>
                <w:color w:val="000000"/>
              </w:rPr>
            </w:pPr>
            <w:r w:rsidRPr="00FE4D29">
              <w:t xml:space="preserve">Ça va être difficile </w:t>
            </w:r>
            <w:r>
              <w:t>à créer la carte avec précision et  à l’échelle</w:t>
            </w:r>
            <w:r w:rsidR="000F004D">
              <w:t xml:space="preserve"> correcte</w:t>
            </w:r>
            <w:r>
              <w:t>.</w:t>
            </w:r>
          </w:p>
          <w:p w:rsidR="007C0A7E" w:rsidRDefault="007C0A7E">
            <w:pPr>
              <w:rPr>
                <w:b/>
                <w:color w:val="000000"/>
              </w:rPr>
            </w:pPr>
          </w:p>
          <w:p w:rsidR="00FE4D29" w:rsidRDefault="00FE4D29" w:rsidP="00FE4D29">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FE4D29" w:rsidRPr="00FE4D29" w:rsidRDefault="00FE4D29">
            <w:pPr>
              <w:rPr>
                <w:color w:val="000000"/>
              </w:rPr>
            </w:pPr>
            <w:r w:rsidRPr="00FE4D29">
              <w:rPr>
                <w:color w:val="000000"/>
              </w:rPr>
              <w:t>Le SPHERO se retrouvera dans la cachette indiquée.</w:t>
            </w:r>
          </w:p>
          <w:p w:rsidR="00FE4D29" w:rsidRDefault="00FE4D29">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Default="00FE4D29">
            <w:pPr>
              <w:rPr>
                <w:b/>
                <w:color w:val="000000"/>
              </w:rPr>
            </w:pPr>
            <w:r w:rsidRPr="00FE4D29">
              <w:t xml:space="preserve">Le plan d'étage sera </w:t>
            </w:r>
            <w:r>
              <w:t>évalué</w:t>
            </w:r>
            <w:r w:rsidRPr="00FE4D29">
              <w:t xml:space="preserve">, les </w:t>
            </w:r>
            <w:r>
              <w:t>calcul</w:t>
            </w:r>
            <w:r w:rsidRPr="00FE4D29">
              <w:t xml:space="preserve">s seront </w:t>
            </w:r>
            <w:r>
              <w:t>évalués</w:t>
            </w:r>
            <w:r w:rsidRPr="00FE4D29">
              <w:t xml:space="preserve"> et le script de code sera également remis</w:t>
            </w:r>
            <w:r>
              <w:t xml:space="preserve"> et évalué</w:t>
            </w:r>
            <w:r w:rsidRPr="00FE4D29">
              <w:t>.</w:t>
            </w:r>
            <w:r>
              <w:t xml:space="preserve"> La rubrique est attachée ci-jointe.</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Pr="00FE4D29" w:rsidRDefault="00FE4D29">
            <w:r w:rsidRPr="00724900">
              <w:t>Une fois que les élèves</w:t>
            </w:r>
            <w:r>
              <w:t xml:space="preserve"> de maternelle</w:t>
            </w:r>
            <w:r w:rsidRPr="00724900">
              <w:t xml:space="preserve"> auront trouvé le SPHEROS, ils auront la chance de </w:t>
            </w:r>
            <w:r>
              <w:t>fair</w:t>
            </w:r>
            <w:r w:rsidRPr="00724900">
              <w:t>e</w:t>
            </w:r>
            <w:r>
              <w:t xml:space="preserve"> bouger</w:t>
            </w:r>
            <w:r w:rsidRPr="00724900">
              <w:t xml:space="preserve"> </w:t>
            </w:r>
            <w:r>
              <w:t>le SPHEROS avec les élèves de 7</w:t>
            </w:r>
            <w:r w:rsidRPr="00DE4341">
              <w:rPr>
                <w:vertAlign w:val="superscript"/>
              </w:rPr>
              <w:t>e</w:t>
            </w:r>
            <w:r>
              <w:t xml:space="preserve"> </w:t>
            </w:r>
            <w:r w:rsidRPr="00724900">
              <w:t>et 8</w:t>
            </w:r>
            <w:r w:rsidRPr="00DE4341">
              <w:rPr>
                <w:vertAlign w:val="superscript"/>
              </w:rPr>
              <w:t>e</w:t>
            </w:r>
            <w:r>
              <w:t xml:space="preserve"> </w:t>
            </w:r>
            <w:r w:rsidRPr="00724900">
              <w:t>année.</w:t>
            </w:r>
          </w:p>
          <w:p w:rsidR="007C0A7E" w:rsidRDefault="007C0A7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C0A7E" w:rsidRPr="00EB217E" w:rsidRDefault="00EB217E">
            <w:pPr>
              <w:pBdr>
                <w:top w:val="nil"/>
                <w:left w:val="nil"/>
                <w:bottom w:val="nil"/>
                <w:right w:val="nil"/>
                <w:between w:val="nil"/>
              </w:pBdr>
              <w:spacing w:before="120"/>
              <w:rPr>
                <w:color w:val="000000"/>
              </w:rPr>
            </w:pPr>
            <w:r w:rsidRPr="00EB217E">
              <w:rPr>
                <w:color w:val="000000"/>
              </w:rPr>
              <w:t>Tous les étudiant</w:t>
            </w:r>
            <w:r w:rsidR="000F004D">
              <w:rPr>
                <w:color w:val="000000"/>
              </w:rPr>
              <w:t>(e)</w:t>
            </w:r>
            <w:r w:rsidRPr="00EB217E">
              <w:rPr>
                <w:color w:val="000000"/>
              </w:rPr>
              <w:t>s présenteront en même temps et réfléchiront sur leurs réussites et leurs défis une fois la tâche terminée. Nous aurons une discussion de groupe sur les moyens d'améliorer la tâche et comment elle peut être améliorée pour l'année prochaine.</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EB217E" w:rsidRPr="00EB217E" w:rsidRDefault="00EB217E" w:rsidP="00EB217E">
            <w:pPr>
              <w:pBdr>
                <w:top w:val="nil"/>
                <w:left w:val="nil"/>
                <w:bottom w:val="nil"/>
                <w:right w:val="nil"/>
                <w:between w:val="nil"/>
              </w:pBdr>
              <w:spacing w:before="120"/>
              <w:rPr>
                <w:color w:val="000000"/>
              </w:rPr>
            </w:pPr>
            <w:r w:rsidRPr="00EB217E">
              <w:rPr>
                <w:color w:val="000000"/>
              </w:rPr>
              <w:t>Quelle était la partie la plus difficile de la tâche?</w:t>
            </w:r>
          </w:p>
          <w:p w:rsidR="007C0A7E" w:rsidRDefault="00EB217E" w:rsidP="00EB217E">
            <w:pPr>
              <w:pBdr>
                <w:top w:val="nil"/>
                <w:left w:val="nil"/>
                <w:bottom w:val="nil"/>
                <w:right w:val="nil"/>
                <w:between w:val="nil"/>
              </w:pBdr>
              <w:spacing w:before="120"/>
              <w:rPr>
                <w:b/>
              </w:rPr>
            </w:pPr>
            <w:r w:rsidRPr="00EB217E">
              <w:rPr>
                <w:color w:val="000000"/>
              </w:rPr>
              <w:t>D'après les leçons de codage précédentes, étiez-vous prêt pour cette tâche? De quoi d'autre avez-</w:t>
            </w:r>
            <w:r w:rsidRPr="00EB217E">
              <w:rPr>
                <w:color w:val="000000"/>
              </w:rPr>
              <w:lastRenderedPageBreak/>
              <w:t>vous besoin pour être plus efficace au codage?</w:t>
            </w:r>
            <w:r>
              <w:rPr>
                <w:color w:val="000000"/>
              </w:rPr>
              <w:br/>
            </w:r>
          </w:p>
        </w:tc>
      </w:tr>
    </w:tbl>
    <w:p w:rsidR="007C0A7E" w:rsidRDefault="007C0A7E"/>
    <w:tbl>
      <w:tblPr>
        <w:tblW w:w="949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76"/>
        <w:gridCol w:w="1959"/>
        <w:gridCol w:w="1963"/>
        <w:gridCol w:w="2205"/>
        <w:gridCol w:w="2092"/>
      </w:tblGrid>
      <w:tr w:rsidR="000F004D" w:rsidRPr="000F004D" w:rsidTr="000F004D">
        <w:tc>
          <w:tcPr>
            <w:tcW w:w="1276"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rFonts w:ascii="Times New Roman" w:eastAsia="Times New Roman" w:hAnsi="Times New Roman" w:cs="Times New Roman"/>
                <w:sz w:val="24"/>
                <w:szCs w:val="24"/>
                <w:shd w:val="clear" w:color="auto" w:fill="DEEBF6"/>
                <w:lang w:val="en-CA"/>
              </w:rPr>
            </w:pPr>
            <w:proofErr w:type="spellStart"/>
            <w:r>
              <w:rPr>
                <w:b/>
                <w:shd w:val="clear" w:color="auto" w:fill="DEEBF6"/>
                <w:lang w:val="en-CA"/>
              </w:rPr>
              <w:t>Niveaux</w:t>
            </w:r>
            <w:proofErr w:type="spellEnd"/>
            <w:r w:rsidRPr="000F004D">
              <w:rPr>
                <w:shd w:val="clear" w:color="auto" w:fill="DEEBF6"/>
                <w:lang w:val="en-CA"/>
              </w:rPr>
              <w:t> </w:t>
            </w:r>
          </w:p>
        </w:tc>
        <w:tc>
          <w:tcPr>
            <w:tcW w:w="1959"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rFonts w:ascii="Times New Roman" w:eastAsia="Times New Roman" w:hAnsi="Times New Roman" w:cs="Times New Roman"/>
                <w:sz w:val="24"/>
                <w:szCs w:val="24"/>
                <w:shd w:val="clear" w:color="auto" w:fill="DEEBF6"/>
                <w:lang w:val="en-CA"/>
              </w:rPr>
            </w:pPr>
            <w:proofErr w:type="spellStart"/>
            <w:r>
              <w:rPr>
                <w:b/>
                <w:shd w:val="clear" w:color="auto" w:fill="DEEBF6"/>
                <w:lang w:val="en-CA"/>
              </w:rPr>
              <w:t>Niveau</w:t>
            </w:r>
            <w:proofErr w:type="spellEnd"/>
            <w:r w:rsidRPr="000F004D">
              <w:rPr>
                <w:b/>
                <w:shd w:val="clear" w:color="auto" w:fill="DEEBF6"/>
                <w:lang w:val="en-CA"/>
              </w:rPr>
              <w:t xml:space="preserve"> 4 (A+, A, A-)</w:t>
            </w:r>
            <w:r w:rsidRPr="000F004D">
              <w:rPr>
                <w:shd w:val="clear" w:color="auto" w:fill="DEEBF6"/>
                <w:lang w:val="en-CA"/>
              </w:rPr>
              <w:t> </w:t>
            </w:r>
          </w:p>
        </w:tc>
        <w:tc>
          <w:tcPr>
            <w:tcW w:w="19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rFonts w:ascii="Times New Roman" w:eastAsia="Times New Roman" w:hAnsi="Times New Roman" w:cs="Times New Roman"/>
                <w:sz w:val="24"/>
                <w:szCs w:val="24"/>
                <w:shd w:val="clear" w:color="auto" w:fill="DEEBF6"/>
                <w:lang w:val="en-CA"/>
              </w:rPr>
            </w:pPr>
            <w:proofErr w:type="spellStart"/>
            <w:r>
              <w:rPr>
                <w:b/>
                <w:shd w:val="clear" w:color="auto" w:fill="DEEBF6"/>
                <w:lang w:val="en-CA"/>
              </w:rPr>
              <w:t>Niveau</w:t>
            </w:r>
            <w:proofErr w:type="spellEnd"/>
            <w:r w:rsidRPr="000F004D">
              <w:rPr>
                <w:b/>
                <w:shd w:val="clear" w:color="auto" w:fill="DEEBF6"/>
                <w:lang w:val="en-CA"/>
              </w:rPr>
              <w:t xml:space="preserve"> 3 (B+,B, B-)</w:t>
            </w:r>
            <w:r w:rsidRPr="000F004D">
              <w:rPr>
                <w:shd w:val="clear" w:color="auto" w:fill="DEEBF6"/>
                <w:lang w:val="en-CA"/>
              </w:rPr>
              <w:t> </w:t>
            </w:r>
          </w:p>
        </w:tc>
        <w:tc>
          <w:tcPr>
            <w:tcW w:w="220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rFonts w:ascii="Times New Roman" w:eastAsia="Times New Roman" w:hAnsi="Times New Roman" w:cs="Times New Roman"/>
                <w:sz w:val="24"/>
                <w:szCs w:val="24"/>
                <w:shd w:val="clear" w:color="auto" w:fill="DEEBF6"/>
                <w:lang w:val="en-CA"/>
              </w:rPr>
            </w:pPr>
            <w:proofErr w:type="spellStart"/>
            <w:r>
              <w:rPr>
                <w:b/>
                <w:shd w:val="clear" w:color="auto" w:fill="DEEBF6"/>
                <w:lang w:val="en-CA"/>
              </w:rPr>
              <w:t>Niveau</w:t>
            </w:r>
            <w:proofErr w:type="spellEnd"/>
            <w:r w:rsidRPr="000F004D">
              <w:rPr>
                <w:b/>
                <w:shd w:val="clear" w:color="auto" w:fill="DEEBF6"/>
                <w:lang w:val="en-CA"/>
              </w:rPr>
              <w:t xml:space="preserve"> 2 (C+, C, C-)</w:t>
            </w:r>
            <w:r w:rsidRPr="000F004D">
              <w:rPr>
                <w:shd w:val="clear" w:color="auto" w:fill="DEEBF6"/>
                <w:lang w:val="en-CA"/>
              </w:rPr>
              <w:t> </w:t>
            </w:r>
          </w:p>
        </w:tc>
        <w:tc>
          <w:tcPr>
            <w:tcW w:w="209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rFonts w:ascii="Times New Roman" w:eastAsia="Times New Roman" w:hAnsi="Times New Roman" w:cs="Times New Roman"/>
                <w:sz w:val="24"/>
                <w:szCs w:val="24"/>
                <w:shd w:val="clear" w:color="auto" w:fill="DEEBF6"/>
                <w:lang w:val="en-CA"/>
              </w:rPr>
            </w:pPr>
            <w:proofErr w:type="spellStart"/>
            <w:r>
              <w:rPr>
                <w:b/>
                <w:shd w:val="clear" w:color="auto" w:fill="DEEBF6"/>
                <w:lang w:val="en-CA"/>
              </w:rPr>
              <w:t>Niveau</w:t>
            </w:r>
            <w:proofErr w:type="spellEnd"/>
            <w:r w:rsidRPr="000F004D">
              <w:rPr>
                <w:b/>
                <w:shd w:val="clear" w:color="auto" w:fill="DEEBF6"/>
                <w:lang w:val="en-CA"/>
              </w:rPr>
              <w:t xml:space="preserve"> 1 (D+, D, D-)</w:t>
            </w:r>
            <w:r w:rsidRPr="000F004D">
              <w:rPr>
                <w:shd w:val="clear" w:color="auto" w:fill="DEEBF6"/>
                <w:lang w:val="en-CA"/>
              </w:rPr>
              <w:t> </w:t>
            </w:r>
          </w:p>
          <w:p w:rsidR="000F004D" w:rsidRPr="000F004D" w:rsidRDefault="000F004D" w:rsidP="000F004D">
            <w:pPr>
              <w:spacing w:after="0" w:line="240" w:lineRule="auto"/>
              <w:rPr>
                <w:rFonts w:ascii="Times New Roman" w:eastAsia="Times New Roman" w:hAnsi="Times New Roman" w:cs="Times New Roman"/>
                <w:sz w:val="24"/>
                <w:szCs w:val="24"/>
                <w:shd w:val="clear" w:color="auto" w:fill="DEEBF6"/>
                <w:lang w:val="en-CA"/>
              </w:rPr>
            </w:pPr>
            <w:r w:rsidRPr="000F004D">
              <w:rPr>
                <w:b/>
                <w:shd w:val="clear" w:color="auto" w:fill="DEEBF6"/>
                <w:lang w:val="en-CA"/>
              </w:rPr>
              <w:t> </w:t>
            </w:r>
            <w:r w:rsidRPr="000F004D">
              <w:rPr>
                <w:shd w:val="clear" w:color="auto" w:fill="DEEBF6"/>
                <w:lang w:val="en-CA"/>
              </w:rPr>
              <w:t> </w:t>
            </w:r>
          </w:p>
        </w:tc>
      </w:tr>
      <w:tr w:rsidR="000F004D" w:rsidRPr="000F004D" w:rsidTr="000F004D">
        <w:tc>
          <w:tcPr>
            <w:tcW w:w="1276"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b/>
                <w:sz w:val="24"/>
                <w:szCs w:val="24"/>
                <w:shd w:val="clear" w:color="auto" w:fill="DEEBF6"/>
                <w:lang w:val="en-CA"/>
              </w:rPr>
            </w:pPr>
            <w:r>
              <w:rPr>
                <w:b/>
                <w:shd w:val="clear" w:color="auto" w:fill="DEEBF6"/>
                <w:lang w:val="en-CA"/>
              </w:rPr>
              <w:t xml:space="preserve">Le </w:t>
            </w:r>
            <w:proofErr w:type="spellStart"/>
            <w:r>
              <w:rPr>
                <w:b/>
                <w:shd w:val="clear" w:color="auto" w:fill="DEEBF6"/>
                <w:lang w:val="en-CA"/>
              </w:rPr>
              <w:t>codage</w:t>
            </w:r>
            <w:proofErr w:type="spellEnd"/>
            <w:r w:rsidRPr="000F004D">
              <w:rPr>
                <w:b/>
                <w:shd w:val="clear" w:color="auto" w:fill="DEEBF6"/>
                <w:lang w:val="en-CA"/>
              </w:rPr>
              <w:t> </w:t>
            </w:r>
          </w:p>
        </w:tc>
        <w:tc>
          <w:tcPr>
            <w:tcW w:w="1959"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pPr>
            <w:r w:rsidRPr="002C21C0">
              <w:t>Toutes les commandes sont simples, directes et faciles à suivre</w:t>
            </w:r>
            <w:r w:rsidRPr="000F004D">
              <w:rPr>
                <w:shd w:val="clear" w:color="auto" w:fill="D8D8D8"/>
              </w:rPr>
              <w:t> </w:t>
            </w:r>
          </w:p>
        </w:tc>
        <w:tc>
          <w:tcPr>
            <w:tcW w:w="19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tcPr>
          <w:p w:rsidR="000F004D" w:rsidRPr="000F004D" w:rsidRDefault="002C21C0" w:rsidP="000F004D">
            <w:pPr>
              <w:spacing w:after="0" w:line="240" w:lineRule="auto"/>
            </w:pPr>
            <w:r w:rsidRPr="002C21C0">
              <w:t>La plupart des</w:t>
            </w:r>
            <w:r w:rsidR="000F004D" w:rsidRPr="000F004D">
              <w:t xml:space="preserve"> command</w:t>
            </w:r>
            <w:r w:rsidRPr="002C21C0">
              <w:t>e</w:t>
            </w:r>
            <w:r w:rsidR="000F004D" w:rsidRPr="000F004D">
              <w:t xml:space="preserve">s </w:t>
            </w:r>
            <w:r w:rsidRPr="002C21C0">
              <w:t>sont</w:t>
            </w:r>
            <w:r w:rsidR="000F004D" w:rsidRPr="000F004D">
              <w:t xml:space="preserve"> simple</w:t>
            </w:r>
            <w:r w:rsidRPr="002C21C0">
              <w:t>s</w:t>
            </w:r>
            <w:r w:rsidR="000F004D" w:rsidRPr="000F004D">
              <w:t>, direct</w:t>
            </w:r>
            <w:r w:rsidRPr="002C21C0">
              <w:t>es</w:t>
            </w:r>
            <w:r w:rsidR="000F004D" w:rsidRPr="000F004D">
              <w:t xml:space="preserve"> </w:t>
            </w:r>
            <w:r>
              <w:t>et</w:t>
            </w:r>
            <w:r w:rsidR="000F004D" w:rsidRPr="000F004D">
              <w:t xml:space="preserve"> </w:t>
            </w:r>
            <w:r>
              <w:t>faciles à suivre</w:t>
            </w:r>
          </w:p>
          <w:p w:rsidR="000F004D" w:rsidRPr="000F004D" w:rsidRDefault="000F004D" w:rsidP="000F004D">
            <w:pPr>
              <w:spacing w:after="0" w:line="240" w:lineRule="auto"/>
            </w:pPr>
          </w:p>
        </w:tc>
        <w:tc>
          <w:tcPr>
            <w:tcW w:w="220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2C21C0" w:rsidP="002C21C0">
            <w:pPr>
              <w:spacing w:after="0" w:line="240" w:lineRule="auto"/>
            </w:pPr>
            <w:r w:rsidRPr="002C21C0">
              <w:t>Les c</w:t>
            </w:r>
            <w:r w:rsidR="000F004D" w:rsidRPr="000F004D">
              <w:t>ommand</w:t>
            </w:r>
            <w:r w:rsidRPr="002C21C0">
              <w:t>e</w:t>
            </w:r>
            <w:r w:rsidR="000F004D" w:rsidRPr="000F004D">
              <w:t xml:space="preserve">s </w:t>
            </w:r>
            <w:r w:rsidRPr="002C21C0">
              <w:t>sont difficiles</w:t>
            </w:r>
            <w:r w:rsidR="000F004D" w:rsidRPr="000F004D">
              <w:t xml:space="preserve"> </w:t>
            </w:r>
            <w:r w:rsidRPr="002C21C0">
              <w:t>à suivre et ne fonctionne pas toujours</w:t>
            </w:r>
            <w:r w:rsidR="000F004D" w:rsidRPr="000F004D">
              <w:t> </w:t>
            </w:r>
          </w:p>
        </w:tc>
        <w:tc>
          <w:tcPr>
            <w:tcW w:w="209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2C21C0" w:rsidP="002C21C0">
            <w:pPr>
              <w:spacing w:after="0" w:line="240" w:lineRule="auto"/>
            </w:pPr>
            <w:r>
              <w:t>Les c</w:t>
            </w:r>
            <w:r w:rsidR="000F004D" w:rsidRPr="000F004D">
              <w:t>ommand</w:t>
            </w:r>
            <w:r w:rsidRPr="002C21C0">
              <w:t>e</w:t>
            </w:r>
            <w:r w:rsidR="000F004D" w:rsidRPr="000F004D">
              <w:t>s</w:t>
            </w:r>
            <w:r w:rsidRPr="002C21C0">
              <w:t xml:space="preserve"> ne fonctionnent pas.</w:t>
            </w:r>
            <w:r w:rsidR="000F004D" w:rsidRPr="000F004D">
              <w:t> </w:t>
            </w:r>
          </w:p>
        </w:tc>
      </w:tr>
      <w:tr w:rsidR="000F004D" w:rsidRPr="000F004D" w:rsidTr="000F004D">
        <w:tc>
          <w:tcPr>
            <w:tcW w:w="1276"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b/>
                <w:sz w:val="24"/>
                <w:szCs w:val="24"/>
                <w:shd w:val="clear" w:color="auto" w:fill="DEEBF6"/>
              </w:rPr>
            </w:pPr>
            <w:r w:rsidRPr="000F004D">
              <w:rPr>
                <w:b/>
                <w:shd w:val="clear" w:color="auto" w:fill="DEEBF6"/>
              </w:rPr>
              <w:t>La carte de la salle de classe</w:t>
            </w:r>
            <w:r w:rsidRPr="000F004D">
              <w:rPr>
                <w:b/>
                <w:shd w:val="clear" w:color="auto" w:fill="DEEBF6"/>
              </w:rPr>
              <w:t> </w:t>
            </w:r>
          </w:p>
        </w:tc>
        <w:tc>
          <w:tcPr>
            <w:tcW w:w="1959"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2C21C0" w:rsidRDefault="002C21C0" w:rsidP="002C21C0">
            <w:pPr>
              <w:spacing w:after="0" w:line="240" w:lineRule="auto"/>
            </w:pPr>
            <w:r>
              <w:t>-Inclut tous les détails de la salle de classe</w:t>
            </w:r>
          </w:p>
          <w:p w:rsidR="002C21C0" w:rsidRDefault="002C21C0" w:rsidP="002C21C0">
            <w:pPr>
              <w:spacing w:after="0" w:line="240" w:lineRule="auto"/>
            </w:pPr>
            <w:r>
              <w:t>-</w:t>
            </w:r>
            <w:r>
              <w:t>l’échelle</w:t>
            </w:r>
            <w:r>
              <w:t xml:space="preserve"> est correcte</w:t>
            </w:r>
          </w:p>
          <w:p w:rsidR="002C21C0" w:rsidRDefault="002C21C0" w:rsidP="002C21C0">
            <w:pPr>
              <w:spacing w:after="0" w:line="240" w:lineRule="auto"/>
            </w:pPr>
            <w:r>
              <w:t>- toutes</w:t>
            </w:r>
            <w:r>
              <w:t xml:space="preserve"> les objets ont été mesurés et </w:t>
            </w:r>
            <w:r>
              <w:t xml:space="preserve">ça </w:t>
            </w:r>
            <w:r>
              <w:t>incluent le</w:t>
            </w:r>
          </w:p>
          <w:p w:rsidR="000F004D" w:rsidRPr="000F004D" w:rsidRDefault="002C21C0" w:rsidP="002C21C0">
            <w:pPr>
              <w:spacing w:after="0" w:line="240" w:lineRule="auto"/>
              <w:rPr>
                <w:lang w:val="en-CA"/>
              </w:rPr>
            </w:pPr>
            <w:r>
              <w:t>formule mathématique</w:t>
            </w:r>
          </w:p>
        </w:tc>
        <w:tc>
          <w:tcPr>
            <w:tcW w:w="19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2C21C0" w:rsidRPr="002C21C0" w:rsidRDefault="002C21C0" w:rsidP="002C21C0">
            <w:pPr>
              <w:spacing w:after="0" w:line="240" w:lineRule="auto"/>
            </w:pPr>
            <w:r w:rsidRPr="002C21C0">
              <w:t>-Inclut tous les détails de la salle de classe</w:t>
            </w:r>
          </w:p>
          <w:p w:rsidR="002C21C0" w:rsidRPr="002C21C0" w:rsidRDefault="002C21C0" w:rsidP="002C21C0">
            <w:pPr>
              <w:spacing w:after="0" w:line="240" w:lineRule="auto"/>
            </w:pPr>
            <w:r w:rsidRPr="002C21C0">
              <w:t>-</w:t>
            </w:r>
            <w:r>
              <w:t>l’échelle</w:t>
            </w:r>
            <w:r w:rsidRPr="002C21C0">
              <w:t xml:space="preserve"> est correcte</w:t>
            </w:r>
          </w:p>
          <w:p w:rsidR="002C21C0" w:rsidRPr="002C21C0" w:rsidRDefault="002C21C0" w:rsidP="002C21C0">
            <w:pPr>
              <w:spacing w:after="0" w:line="240" w:lineRule="auto"/>
            </w:pPr>
            <w:r>
              <w:t>-la plupart d</w:t>
            </w:r>
            <w:r w:rsidRPr="002C21C0">
              <w:t xml:space="preserve">es objets ont été mesurés et </w:t>
            </w:r>
            <w:proofErr w:type="gramStart"/>
            <w:r w:rsidRPr="002C21C0">
              <w:t>incluent le</w:t>
            </w:r>
            <w:proofErr w:type="gramEnd"/>
          </w:p>
          <w:p w:rsidR="000F004D" w:rsidRPr="000F004D" w:rsidRDefault="002C21C0" w:rsidP="002C21C0">
            <w:pPr>
              <w:spacing w:after="0" w:line="240" w:lineRule="auto"/>
              <w:rPr>
                <w:lang w:val="en-CA"/>
              </w:rPr>
            </w:pPr>
            <w:proofErr w:type="spellStart"/>
            <w:r w:rsidRPr="002C21C0">
              <w:rPr>
                <w:lang w:val="en-CA"/>
              </w:rPr>
              <w:t>formule</w:t>
            </w:r>
            <w:proofErr w:type="spellEnd"/>
            <w:r w:rsidRPr="002C21C0">
              <w:rPr>
                <w:lang w:val="en-CA"/>
              </w:rPr>
              <w:t xml:space="preserve"> </w:t>
            </w:r>
            <w:proofErr w:type="spellStart"/>
            <w:r w:rsidRPr="002C21C0">
              <w:rPr>
                <w:lang w:val="en-CA"/>
              </w:rPr>
              <w:t>mathématique</w:t>
            </w:r>
            <w:proofErr w:type="spellEnd"/>
          </w:p>
        </w:tc>
        <w:tc>
          <w:tcPr>
            <w:tcW w:w="220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pPr>
            <w:r w:rsidRPr="000F004D">
              <w:t>-Inclu</w:t>
            </w:r>
            <w:r w:rsidR="002C21C0" w:rsidRPr="002C21C0">
              <w:t>t quelques détails de la sa</w:t>
            </w:r>
            <w:r w:rsidR="002C21C0">
              <w:t>l</w:t>
            </w:r>
            <w:r w:rsidR="002C21C0" w:rsidRPr="002C21C0">
              <w:t>le de classe</w:t>
            </w:r>
          </w:p>
          <w:p w:rsidR="000F004D" w:rsidRPr="000F004D" w:rsidRDefault="000F004D" w:rsidP="000F004D">
            <w:pPr>
              <w:spacing w:after="0" w:line="240" w:lineRule="auto"/>
            </w:pPr>
            <w:r w:rsidRPr="000F004D">
              <w:t>-</w:t>
            </w:r>
            <w:r w:rsidR="002C21C0" w:rsidRPr="002C21C0">
              <w:t xml:space="preserve">l’échelle n’est pas </w:t>
            </w:r>
            <w:r w:rsidRPr="000F004D">
              <w:t>correct</w:t>
            </w:r>
            <w:r w:rsidR="002C21C0" w:rsidRPr="002C21C0">
              <w:t>e</w:t>
            </w:r>
            <w:r w:rsidRPr="000F004D">
              <w:t xml:space="preserve"> </w:t>
            </w:r>
          </w:p>
          <w:p w:rsidR="000F004D" w:rsidRPr="000F004D" w:rsidRDefault="002C21C0" w:rsidP="000F004D">
            <w:pPr>
              <w:spacing w:after="0" w:line="240" w:lineRule="auto"/>
            </w:pPr>
            <w:r w:rsidRPr="002C21C0">
              <w:t>-La plupart des</w:t>
            </w:r>
            <w:r w:rsidR="000F004D" w:rsidRPr="000F004D">
              <w:t xml:space="preserve"> objets</w:t>
            </w:r>
            <w:r w:rsidRPr="002C21C0">
              <w:t xml:space="preserve"> n’ont pas été mesuré</w:t>
            </w:r>
          </w:p>
          <w:p w:rsidR="000F004D" w:rsidRPr="000F004D" w:rsidRDefault="000F004D" w:rsidP="000F004D">
            <w:pPr>
              <w:spacing w:after="0" w:line="240" w:lineRule="auto"/>
            </w:pPr>
            <w:r w:rsidRPr="000F004D">
              <w:t>/</w:t>
            </w:r>
            <w:r w:rsidR="002C21C0" w:rsidRPr="002C21C0">
              <w:t>ont été mesuré en erreurs</w:t>
            </w:r>
            <w:r w:rsidRPr="000F004D">
              <w:t xml:space="preserve"> </w:t>
            </w:r>
          </w:p>
          <w:p w:rsidR="000F004D" w:rsidRPr="000F004D" w:rsidRDefault="006A21DB" w:rsidP="002C21C0">
            <w:pPr>
              <w:spacing w:after="0" w:line="240" w:lineRule="auto"/>
            </w:pPr>
            <w:r w:rsidRPr="000F004D">
              <w:t>-</w:t>
            </w:r>
            <w:r w:rsidRPr="002C21C0">
              <w:t xml:space="preserve"> le</w:t>
            </w:r>
            <w:r w:rsidR="002C21C0" w:rsidRPr="002C21C0">
              <w:t xml:space="preserve"> formule mathématique est </w:t>
            </w:r>
            <w:bookmarkStart w:id="1" w:name="_GoBack"/>
            <w:bookmarkEnd w:id="1"/>
            <w:r w:rsidR="009B26AC" w:rsidRPr="002C21C0">
              <w:t>fausse</w:t>
            </w:r>
          </w:p>
        </w:tc>
        <w:tc>
          <w:tcPr>
            <w:tcW w:w="209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2C21C0" w:rsidRDefault="000F004D" w:rsidP="000F004D">
            <w:pPr>
              <w:spacing w:after="0" w:line="240" w:lineRule="auto"/>
            </w:pPr>
            <w:r w:rsidRPr="000F004D">
              <w:t>-Inclu</w:t>
            </w:r>
            <w:r w:rsidR="002C21C0" w:rsidRPr="002C21C0">
              <w:t>t</w:t>
            </w:r>
            <w:r w:rsidRPr="000F004D">
              <w:t xml:space="preserve"> </w:t>
            </w:r>
            <w:r w:rsidR="002C21C0" w:rsidRPr="002C21C0">
              <w:t>très peu de détails de la salle de classe</w:t>
            </w:r>
          </w:p>
          <w:p w:rsidR="000F004D" w:rsidRPr="000F004D" w:rsidRDefault="000F004D" w:rsidP="000F004D">
            <w:pPr>
              <w:spacing w:after="0" w:line="240" w:lineRule="auto"/>
            </w:pPr>
            <w:r w:rsidRPr="000F004D">
              <w:t>-</w:t>
            </w:r>
            <w:r w:rsidR="002C21C0" w:rsidRPr="002C21C0">
              <w:t>l’échelle n’est pas correcte</w:t>
            </w:r>
          </w:p>
          <w:p w:rsidR="000F004D" w:rsidRPr="000F004D" w:rsidRDefault="002C21C0" w:rsidP="000F004D">
            <w:pPr>
              <w:spacing w:after="0" w:line="240" w:lineRule="auto"/>
            </w:pPr>
            <w:r w:rsidRPr="002C21C0">
              <w:t>-Les mesures n’ont pas été incluses</w:t>
            </w:r>
            <w:r w:rsidR="000F004D" w:rsidRPr="000F004D">
              <w:t xml:space="preserve"> </w:t>
            </w:r>
          </w:p>
          <w:p w:rsidR="000F004D" w:rsidRPr="000F004D" w:rsidRDefault="002C21C0" w:rsidP="002C21C0">
            <w:pPr>
              <w:spacing w:after="0" w:line="240" w:lineRule="auto"/>
            </w:pPr>
            <w:r w:rsidRPr="002C21C0">
              <w:t>-la plupart des formules mathématiques sont faux</w:t>
            </w:r>
          </w:p>
        </w:tc>
      </w:tr>
      <w:tr w:rsidR="000F004D" w:rsidRPr="000F004D" w:rsidTr="000F004D">
        <w:tc>
          <w:tcPr>
            <w:tcW w:w="1276"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0F004D" w:rsidP="000F004D">
            <w:pPr>
              <w:spacing w:after="0" w:line="240" w:lineRule="auto"/>
              <w:rPr>
                <w:b/>
                <w:sz w:val="18"/>
                <w:szCs w:val="18"/>
                <w:shd w:val="clear" w:color="auto" w:fill="DEEBF6"/>
                <w:lang w:val="en-CA"/>
              </w:rPr>
            </w:pPr>
            <w:proofErr w:type="spellStart"/>
            <w:r w:rsidRPr="000F004D">
              <w:rPr>
                <w:b/>
                <w:sz w:val="18"/>
                <w:szCs w:val="18"/>
                <w:shd w:val="clear" w:color="auto" w:fill="DEEBF6"/>
                <w:lang w:val="en-CA"/>
              </w:rPr>
              <w:t>L’emplacement</w:t>
            </w:r>
            <w:proofErr w:type="spellEnd"/>
            <w:r w:rsidRPr="000F004D">
              <w:rPr>
                <w:b/>
                <w:sz w:val="18"/>
                <w:szCs w:val="18"/>
                <w:shd w:val="clear" w:color="auto" w:fill="DEEBF6"/>
                <w:lang w:val="en-CA"/>
              </w:rPr>
              <w:t xml:space="preserve"> du Sphero</w:t>
            </w:r>
          </w:p>
        </w:tc>
        <w:tc>
          <w:tcPr>
            <w:tcW w:w="1959"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D93472" w:rsidP="000F004D">
            <w:pPr>
              <w:spacing w:after="0" w:line="240" w:lineRule="auto"/>
            </w:pPr>
            <w:r w:rsidRPr="00D93472">
              <w:t>Le SPHERO s'est retrouvé à l'endroit prévu lors de la première tentative</w:t>
            </w:r>
          </w:p>
        </w:tc>
        <w:tc>
          <w:tcPr>
            <w:tcW w:w="1963"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6A21DB" w:rsidP="000F004D">
            <w:pPr>
              <w:spacing w:after="0" w:line="240" w:lineRule="auto"/>
            </w:pPr>
            <w:r w:rsidRPr="006A21DB">
              <w:t>Le SPHERO a fini dans l'endroit prévu après de multiples tentatives</w:t>
            </w:r>
          </w:p>
        </w:tc>
        <w:tc>
          <w:tcPr>
            <w:tcW w:w="2205"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6A21DB" w:rsidP="000F004D">
            <w:pPr>
              <w:spacing w:after="0" w:line="240" w:lineRule="auto"/>
            </w:pPr>
            <w:r w:rsidRPr="006A21DB">
              <w:t>Le SPHERO s'est retrouvé à l'endroit prévu après avoir été recalculé</w:t>
            </w:r>
          </w:p>
        </w:tc>
        <w:tc>
          <w:tcPr>
            <w:tcW w:w="2092" w:type="dxa"/>
            <w:tcBorders>
              <w:top w:val="single" w:sz="6" w:space="0" w:color="C8CACC"/>
              <w:left w:val="single" w:sz="6" w:space="0" w:color="C8CACC"/>
              <w:bottom w:val="single" w:sz="6" w:space="0" w:color="C8CACC"/>
              <w:right w:val="single" w:sz="6" w:space="0" w:color="C8CACC"/>
            </w:tcBorders>
            <w:tcMar>
              <w:top w:w="45" w:type="dxa"/>
              <w:left w:w="0" w:type="dxa"/>
              <w:bottom w:w="45" w:type="dxa"/>
              <w:right w:w="0" w:type="dxa"/>
            </w:tcMar>
            <w:hideMark/>
          </w:tcPr>
          <w:p w:rsidR="000F004D" w:rsidRPr="000F004D" w:rsidRDefault="006A21DB" w:rsidP="000F004D">
            <w:pPr>
              <w:spacing w:after="0" w:line="240" w:lineRule="auto"/>
            </w:pPr>
            <w:r w:rsidRPr="006A21DB">
              <w:t>Les étudiant</w:t>
            </w:r>
            <w:r>
              <w:t>(e)</w:t>
            </w:r>
            <w:r w:rsidRPr="006A21DB">
              <w:t>s n'ont pas réussi à coder le SPHERO à sa cible après plusieurs tentatives</w:t>
            </w:r>
          </w:p>
        </w:tc>
      </w:tr>
    </w:tbl>
    <w:p w:rsidR="000F004D" w:rsidRPr="006A21DB" w:rsidRDefault="000F004D"/>
    <w:sectPr w:rsidR="000F004D" w:rsidRPr="006A21DB">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DC" w:rsidRDefault="00AD48DC">
      <w:pPr>
        <w:spacing w:after="0" w:line="240" w:lineRule="auto"/>
      </w:pPr>
      <w:r>
        <w:separator/>
      </w:r>
    </w:p>
  </w:endnote>
  <w:endnote w:type="continuationSeparator" w:id="0">
    <w:p w:rsidR="00AD48DC" w:rsidRDefault="00AD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DC" w:rsidRDefault="00AD48DC">
      <w:pPr>
        <w:spacing w:after="0" w:line="240" w:lineRule="auto"/>
      </w:pPr>
      <w:r>
        <w:separator/>
      </w:r>
    </w:p>
  </w:footnote>
  <w:footnote w:type="continuationSeparator" w:id="0">
    <w:p w:rsidR="00AD48DC" w:rsidRDefault="00AD4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B26AC">
      <w:rPr>
        <w:noProof/>
        <w:color w:val="000000"/>
      </w:rPr>
      <w:t>5</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609C0"/>
    <w:rsid w:val="000F004D"/>
    <w:rsid w:val="0012626A"/>
    <w:rsid w:val="001B7BD7"/>
    <w:rsid w:val="002C21C0"/>
    <w:rsid w:val="00370F4C"/>
    <w:rsid w:val="00587C30"/>
    <w:rsid w:val="006A21DB"/>
    <w:rsid w:val="00724900"/>
    <w:rsid w:val="007C0A7E"/>
    <w:rsid w:val="00873647"/>
    <w:rsid w:val="009B26AC"/>
    <w:rsid w:val="00A17183"/>
    <w:rsid w:val="00AA4A16"/>
    <w:rsid w:val="00AD48DC"/>
    <w:rsid w:val="00B224A5"/>
    <w:rsid w:val="00D93472"/>
    <w:rsid w:val="00DE4341"/>
    <w:rsid w:val="00EB217E"/>
    <w:rsid w:val="00F143C1"/>
    <w:rsid w:val="00FE4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60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60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557">
      <w:bodyDiv w:val="1"/>
      <w:marLeft w:val="0"/>
      <w:marRight w:val="0"/>
      <w:marTop w:val="0"/>
      <w:marBottom w:val="0"/>
      <w:divBdr>
        <w:top w:val="none" w:sz="0" w:space="0" w:color="auto"/>
        <w:left w:val="none" w:sz="0" w:space="0" w:color="auto"/>
        <w:bottom w:val="none" w:sz="0" w:space="0" w:color="auto"/>
        <w:right w:val="none" w:sz="0" w:space="0" w:color="auto"/>
      </w:divBdr>
    </w:div>
    <w:div w:id="1425105171">
      <w:bodyDiv w:val="1"/>
      <w:marLeft w:val="0"/>
      <w:marRight w:val="0"/>
      <w:marTop w:val="0"/>
      <w:marBottom w:val="0"/>
      <w:divBdr>
        <w:top w:val="none" w:sz="0" w:space="0" w:color="auto"/>
        <w:left w:val="none" w:sz="0" w:space="0" w:color="auto"/>
        <w:bottom w:val="none" w:sz="0" w:space="0" w:color="auto"/>
        <w:right w:val="none" w:sz="0" w:space="0" w:color="auto"/>
      </w:divBdr>
    </w:div>
    <w:div w:id="213910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espHlugSiX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9</cp:revision>
  <dcterms:created xsi:type="dcterms:W3CDTF">2018-06-20T19:06:00Z</dcterms:created>
  <dcterms:modified xsi:type="dcterms:W3CDTF">2018-06-20T23:20:00Z</dcterms:modified>
</cp:coreProperties>
</file>