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ECF8" w14:textId="77777777" w:rsidR="00B551F7" w:rsidRDefault="00B551F7" w:rsidP="00BD5129">
      <w:pPr>
        <w:jc w:val="center"/>
        <w:rPr>
          <w:b/>
          <w:sz w:val="28"/>
        </w:rPr>
      </w:pPr>
      <w:r w:rsidRPr="00B551F7">
        <w:rPr>
          <w:rFonts w:ascii="Arial" w:eastAsia="Arial" w:hAnsi="Arial" w:cs="Arial"/>
          <w:b/>
          <w:noProof/>
          <w:color w:val="000000"/>
          <w:lang w:eastAsia="en-CA"/>
        </w:rPr>
        <w:drawing>
          <wp:anchor distT="0" distB="0" distL="114300" distR="114300" simplePos="0" relativeHeight="251659264" behindDoc="0" locked="0" layoutInCell="0" hidden="0" allowOverlap="0" wp14:anchorId="29720B38" wp14:editId="172533AC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24ECED8" w14:textId="77777777" w:rsidR="00F96DA2" w:rsidRDefault="00B551F7" w:rsidP="00BD5129">
      <w:pPr>
        <w:jc w:val="center"/>
        <w:rPr>
          <w:b/>
          <w:sz w:val="28"/>
        </w:rPr>
      </w:pPr>
      <w:r>
        <w:rPr>
          <w:b/>
          <w:sz w:val="28"/>
        </w:rPr>
        <w:t>CODE/MOE/UOIT Makerspaces Project</w:t>
      </w:r>
      <w:r w:rsidR="00F27B11">
        <w:rPr>
          <w:b/>
          <w:sz w:val="28"/>
        </w:rPr>
        <w:t>--</w:t>
      </w:r>
      <w:r>
        <w:rPr>
          <w:b/>
          <w:sz w:val="28"/>
        </w:rPr>
        <w:t>Lesson Planning Template</w:t>
      </w:r>
    </w:p>
    <w:p w14:paraId="44620BC3" w14:textId="79B26E14"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School Board:  </w:t>
      </w:r>
      <w:r w:rsidR="00F96DA2">
        <w:rPr>
          <w:b/>
          <w:sz w:val="28"/>
        </w:rPr>
        <w:t>L</w:t>
      </w:r>
      <w:r w:rsidR="00B06B9D">
        <w:rPr>
          <w:b/>
          <w:sz w:val="28"/>
        </w:rPr>
        <w:t xml:space="preserve">imestone </w:t>
      </w:r>
      <w:r w:rsidR="00F96DA2">
        <w:rPr>
          <w:b/>
          <w:sz w:val="28"/>
        </w:rPr>
        <w:t>D</w:t>
      </w:r>
      <w:r w:rsidR="00B06B9D">
        <w:rPr>
          <w:b/>
          <w:sz w:val="28"/>
        </w:rPr>
        <w:t xml:space="preserve">istrict </w:t>
      </w:r>
      <w:r w:rsidR="00F96DA2">
        <w:rPr>
          <w:b/>
          <w:sz w:val="28"/>
        </w:rPr>
        <w:t>S</w:t>
      </w:r>
      <w:r w:rsidR="00B06B9D">
        <w:rPr>
          <w:b/>
          <w:sz w:val="28"/>
        </w:rPr>
        <w:t xml:space="preserve">chool </w:t>
      </w:r>
      <w:r w:rsidR="00F96DA2">
        <w:rPr>
          <w:b/>
          <w:sz w:val="28"/>
        </w:rPr>
        <w:t>B</w:t>
      </w:r>
      <w:r w:rsidR="00B06B9D">
        <w:rPr>
          <w:b/>
          <w:sz w:val="28"/>
        </w:rPr>
        <w:t>oard</w:t>
      </w:r>
    </w:p>
    <w:p w14:paraId="006A02C6" w14:textId="77777777" w:rsidR="00F27B11" w:rsidRPr="00C4758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 xml:space="preserve">Grade(s):  </w:t>
      </w:r>
      <w:r w:rsidR="00F96DA2">
        <w:rPr>
          <w:b/>
          <w:sz w:val="28"/>
        </w:rPr>
        <w:t>Kindergarten</w:t>
      </w:r>
    </w:p>
    <w:p w14:paraId="7DF90B9D" w14:textId="77777777" w:rsidR="00F27B11" w:rsidRPr="00BD5129" w:rsidRDefault="00F27B11" w:rsidP="00BD5129">
      <w:pPr>
        <w:jc w:val="center"/>
        <w:rPr>
          <w:b/>
          <w:sz w:val="28"/>
        </w:rPr>
      </w:pPr>
      <w:r w:rsidRPr="00C47589">
        <w:rPr>
          <w:b/>
          <w:sz w:val="28"/>
        </w:rPr>
        <w:t>Subject(s):</w:t>
      </w:r>
      <w:r w:rsidR="00B17E25">
        <w:rPr>
          <w:b/>
          <w:sz w:val="28"/>
        </w:rPr>
        <w:t xml:space="preserve"> Science</w:t>
      </w:r>
      <w:r w:rsidR="004F19CF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14:paraId="0A19F955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563F9440" w14:textId="77777777" w:rsidR="00B551F7" w:rsidRPr="001520BD" w:rsidRDefault="00B551F7">
            <w:pPr>
              <w:rPr>
                <w:b/>
              </w:rPr>
            </w:pPr>
            <w:r w:rsidRPr="001520BD">
              <w:rPr>
                <w:b/>
              </w:rPr>
              <w:t>BIG IDEAS:</w:t>
            </w:r>
          </w:p>
          <w:p w14:paraId="07CFB99B" w14:textId="77777777" w:rsidR="00C02A28" w:rsidRDefault="00B17E25">
            <w:pPr>
              <w:rPr>
                <w:b/>
              </w:rPr>
            </w:pPr>
            <w:r>
              <w:rPr>
                <w:b/>
              </w:rPr>
              <w:t>All aspects of our environment are interconnected</w:t>
            </w:r>
            <w:r w:rsidR="00B06B9D">
              <w:rPr>
                <w:b/>
              </w:rPr>
              <w:t xml:space="preserve">. </w:t>
            </w:r>
          </w:p>
          <w:p w14:paraId="60273A08" w14:textId="2EE07AAE" w:rsidR="00B551F7" w:rsidRPr="001520BD" w:rsidRDefault="00B06B9D">
            <w:pPr>
              <w:rPr>
                <w:b/>
              </w:rPr>
            </w:pPr>
            <w:r>
              <w:rPr>
                <w:b/>
              </w:rPr>
              <w:t>Introduction to poll</w:t>
            </w:r>
            <w:r w:rsidR="00C02A28">
              <w:rPr>
                <w:b/>
              </w:rPr>
              <w:t>i</w:t>
            </w:r>
            <w:r>
              <w:rPr>
                <w:b/>
              </w:rPr>
              <w:t>nators and to the use of a BeeBot robot.</w:t>
            </w:r>
          </w:p>
          <w:p w14:paraId="5BEA3C7E" w14:textId="77777777" w:rsidR="00B551F7" w:rsidRPr="001520BD" w:rsidRDefault="00B551F7">
            <w:pPr>
              <w:rPr>
                <w:b/>
              </w:rPr>
            </w:pPr>
          </w:p>
          <w:p w14:paraId="441F83B7" w14:textId="77777777" w:rsidR="00B551F7" w:rsidRDefault="00B551F7">
            <w:pPr>
              <w:rPr>
                <w:b/>
              </w:rPr>
            </w:pPr>
            <w:r w:rsidRPr="001520BD">
              <w:rPr>
                <w:b/>
              </w:rPr>
              <w:t>Curriculum Expectations:</w:t>
            </w:r>
          </w:p>
          <w:p w14:paraId="080CEA70" w14:textId="77777777" w:rsidR="00F27B11" w:rsidRPr="00C47589" w:rsidRDefault="00F27B11">
            <w:pPr>
              <w:rPr>
                <w:b/>
              </w:rPr>
            </w:pPr>
            <w:r w:rsidRPr="00C47589">
              <w:rPr>
                <w:b/>
              </w:rPr>
              <w:t>OVERALL:</w:t>
            </w:r>
          </w:p>
          <w:p w14:paraId="43A43F1F" w14:textId="77777777" w:rsidR="00F27B11" w:rsidRPr="00C47589" w:rsidRDefault="00D934EB">
            <w:pPr>
              <w:rPr>
                <w:b/>
              </w:rPr>
            </w:pPr>
            <w:r>
              <w:rPr>
                <w:b/>
              </w:rPr>
              <w:t xml:space="preserve">OE29 - </w:t>
            </w:r>
            <w:r w:rsidRPr="00D934EB">
              <w:rPr>
                <w:b/>
              </w:rPr>
              <w:t>demonstrate an understanding of the natural world and the need to care for and respect the environment</w:t>
            </w:r>
          </w:p>
          <w:p w14:paraId="0F1671B0" w14:textId="77777777" w:rsidR="00F27B11" w:rsidRPr="00C47589" w:rsidRDefault="00F27B11">
            <w:pPr>
              <w:rPr>
                <w:b/>
              </w:rPr>
            </w:pPr>
          </w:p>
          <w:p w14:paraId="6B143637" w14:textId="77777777" w:rsidR="00F27B11" w:rsidRPr="001520BD" w:rsidRDefault="00F27B11">
            <w:pPr>
              <w:rPr>
                <w:b/>
              </w:rPr>
            </w:pPr>
            <w:r w:rsidRPr="00C47589">
              <w:rPr>
                <w:b/>
              </w:rPr>
              <w:t>SPECIFIC:</w:t>
            </w:r>
            <w:r>
              <w:rPr>
                <w:b/>
              </w:rPr>
              <w:t xml:space="preserve">  </w:t>
            </w:r>
          </w:p>
          <w:p w14:paraId="0170CE8D" w14:textId="2DBC1042" w:rsidR="00B551F7" w:rsidRPr="00C02A28" w:rsidRDefault="00454601" w:rsidP="00454601">
            <w:pPr>
              <w:rPr>
                <w:b/>
              </w:rPr>
            </w:pPr>
            <w:r>
              <w:rPr>
                <w:b/>
              </w:rPr>
              <w:t>29.2 - D</w:t>
            </w:r>
            <w:r w:rsidRPr="00454601">
              <w:rPr>
                <w:b/>
              </w:rPr>
              <w:t>escribe</w:t>
            </w:r>
            <w:r>
              <w:rPr>
                <w:b/>
              </w:rPr>
              <w:t xml:space="preserve"> what would happen if something </w:t>
            </w:r>
            <w:r w:rsidRPr="00454601">
              <w:rPr>
                <w:b/>
              </w:rPr>
              <w:t>in the local environment changed</w:t>
            </w:r>
            <w:r>
              <w:rPr>
                <w:b/>
              </w:rPr>
              <w:t xml:space="preserve"> </w:t>
            </w:r>
            <w:r w:rsidRPr="00C02A28">
              <w:rPr>
                <w:b/>
              </w:rPr>
              <w:t>(</w:t>
            </w:r>
            <w:r w:rsidR="00C02A28">
              <w:rPr>
                <w:b/>
              </w:rPr>
              <w:t>i.e. l</w:t>
            </w:r>
            <w:r w:rsidRPr="00C02A28">
              <w:rPr>
                <w:b/>
              </w:rPr>
              <w:t>oss of pollinators)</w:t>
            </w:r>
          </w:p>
          <w:p w14:paraId="5FB0A05B" w14:textId="74CF39A7" w:rsidR="00B551F7" w:rsidRPr="00454601" w:rsidRDefault="00454601" w:rsidP="00454601">
            <w:r>
              <w:rPr>
                <w:b/>
              </w:rPr>
              <w:t>29.3 - I</w:t>
            </w:r>
            <w:r w:rsidRPr="00454601">
              <w:rPr>
                <w:b/>
              </w:rPr>
              <w:t xml:space="preserve">dentify </w:t>
            </w:r>
            <w:r>
              <w:rPr>
                <w:b/>
              </w:rPr>
              <w:t xml:space="preserve">ways in which they can care for </w:t>
            </w:r>
            <w:r w:rsidRPr="00454601">
              <w:rPr>
                <w:b/>
              </w:rPr>
              <w:t>and show respect for the environment</w:t>
            </w:r>
            <w:r>
              <w:rPr>
                <w:b/>
              </w:rPr>
              <w:t xml:space="preserve"> </w:t>
            </w:r>
          </w:p>
          <w:p w14:paraId="1604B88D" w14:textId="77777777" w:rsidR="00454601" w:rsidRPr="001520BD" w:rsidRDefault="00454601" w:rsidP="00454601">
            <w:pPr>
              <w:rPr>
                <w:b/>
              </w:rPr>
            </w:pPr>
            <w:r>
              <w:rPr>
                <w:b/>
              </w:rPr>
              <w:t>29.4 - P</w:t>
            </w:r>
            <w:r w:rsidRPr="00454601">
              <w:rPr>
                <w:b/>
              </w:rPr>
              <w:t>articipate in environmentally friendly</w:t>
            </w:r>
            <w:r>
              <w:rPr>
                <w:b/>
              </w:rPr>
              <w:t xml:space="preserve"> </w:t>
            </w:r>
            <w:r w:rsidRPr="00454601">
              <w:rPr>
                <w:b/>
              </w:rPr>
              <w:t>exper</w:t>
            </w:r>
            <w:r>
              <w:rPr>
                <w:b/>
              </w:rPr>
              <w:t xml:space="preserve">iences in the classroom and the </w:t>
            </w:r>
            <w:r w:rsidRPr="00454601">
              <w:rPr>
                <w:b/>
              </w:rPr>
              <w:t>schoolyard</w:t>
            </w:r>
          </w:p>
          <w:p w14:paraId="4E28B0F8" w14:textId="77777777" w:rsidR="00B551F7" w:rsidRPr="001520BD" w:rsidRDefault="00B551F7">
            <w:pPr>
              <w:rPr>
                <w:b/>
              </w:rPr>
            </w:pPr>
          </w:p>
        </w:tc>
      </w:tr>
      <w:tr w:rsidR="007E18E8" w14:paraId="22FC64A8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217EE030" w14:textId="77777777" w:rsidR="00BD5129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>Learning Goals:</w:t>
            </w:r>
          </w:p>
          <w:p w14:paraId="1B6B4EA8" w14:textId="77777777" w:rsidR="00BD5129" w:rsidRPr="001520BD" w:rsidRDefault="00BD5129">
            <w:r w:rsidRPr="001520BD">
              <w:t>“We are learning to…”</w:t>
            </w:r>
          </w:p>
          <w:p w14:paraId="7EB545DD" w14:textId="77777777" w:rsidR="00B551F7" w:rsidRPr="001D682C" w:rsidRDefault="008871BF" w:rsidP="001D682C">
            <w:pPr>
              <w:pStyle w:val="ListParagraph"/>
              <w:numPr>
                <w:ilvl w:val="0"/>
                <w:numId w:val="12"/>
              </w:numPr>
            </w:pPr>
            <w:r w:rsidRPr="001D682C">
              <w:t xml:space="preserve">Use our coding skills </w:t>
            </w:r>
            <w:r w:rsidR="001D682C" w:rsidRPr="001D682C">
              <w:t xml:space="preserve">by working together with our friends </w:t>
            </w:r>
          </w:p>
          <w:p w14:paraId="0B463064" w14:textId="77777777" w:rsidR="001D682C" w:rsidRPr="001D682C" w:rsidRDefault="001D682C" w:rsidP="001D682C">
            <w:pPr>
              <w:pStyle w:val="ListParagraph"/>
              <w:numPr>
                <w:ilvl w:val="0"/>
                <w:numId w:val="12"/>
              </w:numPr>
            </w:pPr>
            <w:r w:rsidRPr="001D682C">
              <w:t>Take care of the environment</w:t>
            </w:r>
          </w:p>
          <w:p w14:paraId="1EBB1E9B" w14:textId="77777777" w:rsidR="004E794B" w:rsidRPr="001520BD" w:rsidRDefault="004E794B">
            <w:pPr>
              <w:rPr>
                <w:b/>
              </w:rPr>
            </w:pPr>
          </w:p>
          <w:p w14:paraId="0B91F595" w14:textId="77777777" w:rsidR="004E794B" w:rsidRPr="001520BD" w:rsidRDefault="004E794B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986FD5D" w14:textId="77777777" w:rsidR="007E18E8" w:rsidRPr="001520BD" w:rsidRDefault="00BD5129">
            <w:pPr>
              <w:rPr>
                <w:b/>
              </w:rPr>
            </w:pPr>
            <w:r w:rsidRPr="001520BD">
              <w:rPr>
                <w:b/>
              </w:rPr>
              <w:t xml:space="preserve">Success Criteria:  </w:t>
            </w:r>
          </w:p>
          <w:p w14:paraId="4AB2C761" w14:textId="77777777" w:rsidR="00BD5129" w:rsidRPr="001520BD" w:rsidRDefault="00BD5129">
            <w:r w:rsidRPr="001520BD">
              <w:t>“</w:t>
            </w:r>
            <w:r w:rsidR="00B551F7" w:rsidRPr="001520BD">
              <w:t>We</w:t>
            </w:r>
            <w:r w:rsidRPr="001520BD">
              <w:t xml:space="preserve"> will be successful when…”</w:t>
            </w:r>
          </w:p>
          <w:p w14:paraId="4797B1F9" w14:textId="77777777" w:rsidR="00BD5129" w:rsidRPr="001D682C" w:rsidRDefault="001D682C" w:rsidP="001D682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We work nicely with others</w:t>
            </w:r>
          </w:p>
          <w:p w14:paraId="21938037" w14:textId="7735B564" w:rsidR="001D682C" w:rsidRPr="001D682C" w:rsidRDefault="00C02A28" w:rsidP="001D682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We c</w:t>
            </w:r>
            <w:r w:rsidR="001D682C">
              <w:t>an make the Beebot move to the flowers</w:t>
            </w:r>
          </w:p>
          <w:p w14:paraId="32AA80E4" w14:textId="24572FD2" w:rsidR="001D682C" w:rsidRPr="001D682C" w:rsidRDefault="00C02A28" w:rsidP="001D682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We ca</w:t>
            </w:r>
            <w:r w:rsidR="001D682C">
              <w:t>n explain how we did it</w:t>
            </w:r>
          </w:p>
          <w:p w14:paraId="521F8C89" w14:textId="77777777" w:rsidR="00BD5129" w:rsidRPr="001520BD" w:rsidRDefault="00BD5129">
            <w:pPr>
              <w:rPr>
                <w:b/>
              </w:rPr>
            </w:pPr>
          </w:p>
          <w:p w14:paraId="1F5F3837" w14:textId="77777777" w:rsidR="00BD5129" w:rsidRPr="001520BD" w:rsidRDefault="00BD5129">
            <w:pPr>
              <w:rPr>
                <w:b/>
              </w:rPr>
            </w:pPr>
          </w:p>
        </w:tc>
      </w:tr>
      <w:tr w:rsidR="00BD5129" w:rsidRPr="004E794B" w14:paraId="7A0A61F5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7AE503B" w14:textId="77777777" w:rsidR="00BD5129" w:rsidRPr="001520BD" w:rsidRDefault="00B551F7" w:rsidP="004E794B">
            <w:pPr>
              <w:rPr>
                <w:b/>
              </w:rPr>
            </w:pPr>
            <w:r w:rsidRPr="001520BD">
              <w:rPr>
                <w:b/>
              </w:rPr>
              <w:t>Lesson Overview:</w:t>
            </w:r>
          </w:p>
          <w:p w14:paraId="0548C10D" w14:textId="3FD25FF6" w:rsidR="00B551F7" w:rsidRPr="00376AAB" w:rsidRDefault="00376AAB" w:rsidP="00376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Discuss prior knowledge of pollination</w:t>
            </w:r>
            <w:r w:rsidR="00C02A28">
              <w:t>.</w:t>
            </w:r>
          </w:p>
          <w:p w14:paraId="5322CC7D" w14:textId="77777777" w:rsidR="00376AAB" w:rsidRPr="00A364F5" w:rsidRDefault="00376AAB" w:rsidP="00376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Generate questions about pollinators (What kind of animals are pollinators</w:t>
            </w:r>
            <w:r w:rsidR="00A364F5">
              <w:t>? Why do we need pollinators?)</w:t>
            </w:r>
          </w:p>
          <w:p w14:paraId="790BBD29" w14:textId="77777777" w:rsidR="00A364F5" w:rsidRPr="00A364F5" w:rsidRDefault="00A364F5" w:rsidP="00376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Students will use the Beebots and grids to code a program that allows the bot to travel to and from flowers and a hive.</w:t>
            </w:r>
          </w:p>
          <w:p w14:paraId="5264C15C" w14:textId="77777777" w:rsidR="00B551F7" w:rsidRPr="00A364F5" w:rsidRDefault="00A364F5" w:rsidP="004E79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Students will return to the carpet to discuss extension questions (What might happen without pollinators? What can we do to help?)</w:t>
            </w:r>
          </w:p>
          <w:p w14:paraId="7E5ABCD0" w14:textId="77777777" w:rsidR="004E794B" w:rsidRPr="001520BD" w:rsidRDefault="004E794B" w:rsidP="004E794B"/>
        </w:tc>
      </w:tr>
      <w:tr w:rsidR="00B551F7" w14:paraId="59F7062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7B5CF181" w14:textId="77777777" w:rsidR="00A364F5" w:rsidRPr="00A364F5" w:rsidRDefault="00B551F7">
            <w:pPr>
              <w:rPr>
                <w:b/>
              </w:rPr>
            </w:pPr>
            <w:r w:rsidRPr="001520BD">
              <w:rPr>
                <w:b/>
              </w:rPr>
              <w:t xml:space="preserve">Materials and Technology:  </w:t>
            </w:r>
          </w:p>
          <w:p w14:paraId="37A9EBA8" w14:textId="77777777" w:rsidR="00B551F7" w:rsidRDefault="00B17E25">
            <w:r>
              <w:t>Beebots</w:t>
            </w:r>
          </w:p>
          <w:p w14:paraId="0CC2675F" w14:textId="77777777" w:rsidR="00D934EB" w:rsidRDefault="00D934EB"/>
          <w:p w14:paraId="19046B1A" w14:textId="2779217E" w:rsidR="00D934EB" w:rsidRDefault="00D934EB">
            <w:r>
              <w:t>Beebot grids</w:t>
            </w:r>
            <w:r w:rsidR="00D266C6">
              <w:t xml:space="preserve"> (15 cm x 15 cm grids drawn on chart paper and laminated)</w:t>
            </w:r>
          </w:p>
          <w:p w14:paraId="598D71C7" w14:textId="77777777" w:rsidR="00D934EB" w:rsidRDefault="00D934EB"/>
          <w:p w14:paraId="2252B503" w14:textId="77777777" w:rsidR="00B551F7" w:rsidRPr="001520BD" w:rsidRDefault="00D934EB">
            <w:r>
              <w:t>Dry Erase markers</w:t>
            </w:r>
          </w:p>
        </w:tc>
      </w:tr>
      <w:tr w:rsidR="00B551F7" w14:paraId="4B02830E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74B34294" w14:textId="77777777"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lastRenderedPageBreak/>
              <w:t xml:space="preserve">Student Accommodations/Modifications:  </w:t>
            </w:r>
          </w:p>
          <w:p w14:paraId="1C0E2E1D" w14:textId="77777777" w:rsidR="00B551F7" w:rsidRPr="008D1C8D" w:rsidRDefault="00A364F5" w:rsidP="00B551F7">
            <w:pPr>
              <w:ind w:left="360"/>
            </w:pPr>
            <w:r w:rsidRPr="008D1C8D">
              <w:t>Students can work in groups</w:t>
            </w:r>
          </w:p>
          <w:p w14:paraId="670BDC3C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4D0CD17F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7FCDDDF5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17C904A1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15C35B73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0297FEC8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1C15F462" w14:textId="77777777" w:rsidR="00B551F7" w:rsidRPr="001520BD" w:rsidRDefault="00B551F7" w:rsidP="00B551F7">
            <w:pPr>
              <w:rPr>
                <w:b/>
              </w:rPr>
            </w:pPr>
            <w:r w:rsidRPr="001520BD">
              <w:rPr>
                <w:b/>
              </w:rPr>
              <w:t>Lesson will be differentiated by:</w:t>
            </w:r>
          </w:p>
          <w:p w14:paraId="114D1026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Content, specifically:</w:t>
            </w:r>
          </w:p>
          <w:p w14:paraId="5471434B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Process, specifically:</w:t>
            </w:r>
          </w:p>
          <w:p w14:paraId="182F64A6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>Product, specifically:</w:t>
            </w:r>
          </w:p>
          <w:p w14:paraId="6D34E3F5" w14:textId="77777777" w:rsidR="00B551F7" w:rsidRPr="001520BD" w:rsidRDefault="00B551F7" w:rsidP="00B551F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1520BD">
              <w:rPr>
                <w:b/>
              </w:rPr>
              <w:t xml:space="preserve">Environment, specifically:  </w:t>
            </w:r>
          </w:p>
          <w:p w14:paraId="211A1BED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01AE188F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0EF0E80A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2229329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3A6A7C24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MINDS ON:  </w:t>
            </w:r>
            <w:r w:rsidR="004F24F6" w:rsidRPr="001520BD">
              <w:rPr>
                <w:b/>
              </w:rPr>
              <w:t>Getting Started</w:t>
            </w:r>
          </w:p>
        </w:tc>
      </w:tr>
      <w:tr w:rsidR="007E18E8" w14:paraId="4EC51789" w14:textId="77777777" w:rsidTr="007E18E8">
        <w:tc>
          <w:tcPr>
            <w:tcW w:w="4675" w:type="dxa"/>
          </w:tcPr>
          <w:p w14:paraId="2185B513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1806FEC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14:paraId="5752784A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>questions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11DD9AA2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14:paraId="7D81F3F7" w14:textId="77777777" w:rsidR="004F24F6" w:rsidRPr="001520BD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discuss and clarify the task</w:t>
            </w:r>
            <w:r w:rsidR="002B733D">
              <w:rPr>
                <w:rFonts w:asciiTheme="minorHAnsi" w:hAnsiTheme="minorHAnsi"/>
                <w:sz w:val="22"/>
                <w:szCs w:val="22"/>
              </w:rPr>
              <w:t>(s)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D7956FE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30B4FAD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 w:rsidRP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3FC6DFF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14:paraId="1614BAC9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14:paraId="344E811E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14:paraId="42BC3C68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14:paraId="4A6639D2" w14:textId="77777777" w:rsidR="007E18E8" w:rsidRPr="001520BD" w:rsidRDefault="007E18E8">
            <w:pPr>
              <w:rPr>
                <w:b/>
              </w:rPr>
            </w:pPr>
          </w:p>
        </w:tc>
      </w:tr>
      <w:tr w:rsidR="004F24F6" w14:paraId="3B20CB8F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7A24D256" w14:textId="77777777"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Describe how you will introduce the learning activity to your students. </w:t>
            </w:r>
          </w:p>
          <w:p w14:paraId="71A618D6" w14:textId="77777777" w:rsidR="00F27B11" w:rsidRDefault="008105C7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After getting some answers from questions about prior knowledge, we will watch a short video (~3 minutes) about bees, pollination, and how it affects our food.</w:t>
            </w:r>
          </w:p>
          <w:p w14:paraId="0C13C3A7" w14:textId="77777777" w:rsidR="008105C7" w:rsidRDefault="008105C7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Why Do We Need Bees? </w:t>
            </w:r>
            <w:r w:rsidRPr="008105C7">
              <w:rPr>
                <w:rFonts w:asciiTheme="minorHAnsi" w:hAnsiTheme="minorHAnsi"/>
                <w:sz w:val="22"/>
                <w:szCs w:val="22"/>
              </w:rPr>
              <w:t>https://www.youtube.com/watch?v=6CxCTyxRFh0</w:t>
            </w:r>
          </w:p>
          <w:p w14:paraId="23EBE6F0" w14:textId="77777777"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key questions will you ask? </w:t>
            </w:r>
          </w:p>
          <w:p w14:paraId="2C075656" w14:textId="77777777" w:rsidR="001D682C" w:rsidRPr="001D682C" w:rsidRDefault="001D682C" w:rsidP="001D682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D682C">
              <w:rPr>
                <w:rFonts w:asciiTheme="minorHAnsi" w:hAnsiTheme="minorHAnsi"/>
                <w:sz w:val="22"/>
                <w:szCs w:val="22"/>
              </w:rPr>
              <w:t xml:space="preserve"> Why do we need pollinators?</w:t>
            </w:r>
          </w:p>
          <w:p w14:paraId="3087F038" w14:textId="77777777" w:rsidR="001D682C" w:rsidRPr="001D682C" w:rsidRDefault="001D682C" w:rsidP="001D682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D682C">
              <w:rPr>
                <w:rFonts w:asciiTheme="minorHAnsi" w:hAnsiTheme="minorHAnsi"/>
                <w:sz w:val="22"/>
                <w:szCs w:val="22"/>
              </w:rPr>
              <w:t xml:space="preserve"> How do </w:t>
            </w:r>
            <w:r>
              <w:rPr>
                <w:rFonts w:asciiTheme="minorHAnsi" w:hAnsiTheme="minorHAnsi"/>
                <w:sz w:val="22"/>
                <w:szCs w:val="22"/>
              </w:rPr>
              <w:t>they</w:t>
            </w:r>
            <w:r w:rsidRPr="001D682C">
              <w:rPr>
                <w:rFonts w:asciiTheme="minorHAnsi" w:hAnsiTheme="minorHAnsi"/>
                <w:sz w:val="22"/>
                <w:szCs w:val="22"/>
              </w:rPr>
              <w:t xml:space="preserve"> pollinate flowers?</w:t>
            </w:r>
          </w:p>
          <w:p w14:paraId="6A17590D" w14:textId="77777777" w:rsidR="001D682C" w:rsidRPr="001D682C" w:rsidRDefault="001D682C" w:rsidP="001D682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D682C">
              <w:rPr>
                <w:rFonts w:asciiTheme="minorHAnsi" w:hAnsiTheme="minorHAnsi"/>
                <w:sz w:val="22"/>
                <w:szCs w:val="22"/>
              </w:rPr>
              <w:t xml:space="preserve"> Why do flowers need pollinators?</w:t>
            </w:r>
          </w:p>
          <w:p w14:paraId="1CC03738" w14:textId="77777777" w:rsidR="001D682C" w:rsidRPr="001D682C" w:rsidRDefault="001D682C" w:rsidP="001D682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What happens if</w:t>
            </w:r>
            <w:r w:rsidRPr="001D682C">
              <w:rPr>
                <w:rFonts w:asciiTheme="minorHAnsi" w:hAnsiTheme="minorHAnsi"/>
                <w:sz w:val="22"/>
                <w:szCs w:val="22"/>
              </w:rPr>
              <w:t xml:space="preserve"> no pollination occurs?</w:t>
            </w:r>
          </w:p>
          <w:p w14:paraId="15131D9D" w14:textId="77777777" w:rsidR="00F27B11" w:rsidRDefault="001D682C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D682C">
              <w:rPr>
                <w:rFonts w:asciiTheme="minorHAnsi" w:hAnsiTheme="minorHAnsi"/>
                <w:sz w:val="22"/>
                <w:szCs w:val="22"/>
              </w:rPr>
              <w:t xml:space="preserve"> How do pollinators help keep the flower community healthy?</w:t>
            </w:r>
          </w:p>
          <w:p w14:paraId="1963C157" w14:textId="77777777" w:rsidR="00F27B11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diagnostic or formative data about the students’ current levels of understanding?</w:t>
            </w:r>
          </w:p>
          <w:p w14:paraId="22FCEE04" w14:textId="77777777" w:rsidR="00F27B11" w:rsidRDefault="008105C7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Observation and anecdotal record of responses and discussions</w:t>
            </w:r>
          </w:p>
          <w:p w14:paraId="5C43C6E6" w14:textId="77777777" w:rsidR="004F24F6" w:rsidRPr="00F27B11" w:rsidRDefault="004F24F6" w:rsidP="004F24F6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students be grouped? How will materials be distributed? </w:t>
            </w:r>
          </w:p>
          <w:p w14:paraId="2F324F48" w14:textId="77777777" w:rsidR="004F24F6" w:rsidRPr="008105C7" w:rsidRDefault="004F24F6" w:rsidP="004F24F6"/>
          <w:p w14:paraId="38183BF2" w14:textId="77777777" w:rsidR="008105C7" w:rsidRPr="008105C7" w:rsidRDefault="008105C7" w:rsidP="004F24F6">
            <w:r>
              <w:t>Beebot stations will be</w:t>
            </w:r>
            <w:r w:rsidR="00755928">
              <w:t xml:space="preserve"> set up already. Students should be able to pick groupings based on who they know they work well with.</w:t>
            </w:r>
          </w:p>
          <w:p w14:paraId="14C09500" w14:textId="77777777" w:rsidR="004F24F6" w:rsidRPr="001520BD" w:rsidRDefault="004F24F6" w:rsidP="004F24F6">
            <w:pPr>
              <w:rPr>
                <w:b/>
              </w:rPr>
            </w:pPr>
          </w:p>
        </w:tc>
      </w:tr>
      <w:tr w:rsidR="00CC7FEE" w14:paraId="25C439AD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742E0D61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ACTION:  </w:t>
            </w:r>
            <w:r w:rsidR="004F24F6" w:rsidRPr="001520BD">
              <w:rPr>
                <w:b/>
              </w:rPr>
              <w:t>Working on it</w:t>
            </w:r>
          </w:p>
        </w:tc>
      </w:tr>
      <w:tr w:rsidR="007E18E8" w14:paraId="37E2BBD5" w14:textId="77777777" w:rsidTr="007E18E8">
        <w:tc>
          <w:tcPr>
            <w:tcW w:w="4675" w:type="dxa"/>
          </w:tcPr>
          <w:p w14:paraId="73E56A00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 w:rsidR="001520BD"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3207F21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14:paraId="50B9FC04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14:paraId="0A05F5EE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14:paraId="21B86216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14:paraId="3997A96E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14:paraId="0A4BA6B9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encourage students to clarify ideas and to po</w:t>
            </w:r>
            <w:r w:rsidR="001520BD">
              <w:rPr>
                <w:rFonts w:asciiTheme="minorHAnsi" w:hAnsiTheme="minorHAnsi"/>
                <w:sz w:val="22"/>
                <w:szCs w:val="22"/>
              </w:rPr>
              <w:t>se questions to other students.</w:t>
            </w:r>
          </w:p>
          <w:p w14:paraId="1347BECF" w14:textId="77777777"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26FB622" w14:textId="77777777" w:rsidR="004F24F6" w:rsidRPr="001520BD" w:rsidRDefault="004F24F6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 w:rsidR="001520BD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2AB1343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14:paraId="080ED42D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14:paraId="3BEE65DD" w14:textId="77777777" w:rsidR="004F24F6" w:rsidRPr="001520BD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14:paraId="43C6ACDF" w14:textId="77777777" w:rsidR="007E18E8" w:rsidRPr="001520BD" w:rsidRDefault="004F24F6" w:rsidP="004F24F6">
            <w:r w:rsidRPr="001520BD">
              <w:t xml:space="preserve">• explore and develop strategies and concepts. </w:t>
            </w:r>
          </w:p>
        </w:tc>
      </w:tr>
      <w:tr w:rsidR="004F24F6" w14:paraId="022FCD98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104CA589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Describe the task</w:t>
            </w:r>
            <w:r w:rsidR="002B733D" w:rsidRPr="00F27B11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 in which your students will be engaged. </w:t>
            </w:r>
          </w:p>
          <w:p w14:paraId="62FA5245" w14:textId="0EDB50BF" w:rsidR="00F27B11" w:rsidRPr="00F27B11" w:rsidRDefault="009E348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small groups, students will </w:t>
            </w:r>
            <w:r w:rsidR="00300C67">
              <w:rPr>
                <w:rFonts w:asciiTheme="minorHAnsi" w:hAnsiTheme="minorHAnsi"/>
                <w:sz w:val="22"/>
                <w:szCs w:val="22"/>
              </w:rPr>
              <w:t xml:space="preserve">each be provided with a BeeBot and a coding mat. Flowers and a hive have already been drawn on the mat. Students will need to </w:t>
            </w:r>
            <w:r w:rsidR="00265736">
              <w:rPr>
                <w:rFonts w:asciiTheme="minorHAnsi" w:hAnsiTheme="minorHAnsi"/>
                <w:sz w:val="22"/>
                <w:szCs w:val="22"/>
              </w:rPr>
              <w:t>code their BeeBot to leave the hive, visit each flower and then return to the hive at the end.</w:t>
            </w:r>
          </w:p>
          <w:p w14:paraId="383318F4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misconceptions or difficulties do you think they might experience? </w:t>
            </w:r>
          </w:p>
          <w:p w14:paraId="107CB330" w14:textId="009D3A47" w:rsidR="00F27B11" w:rsidRPr="00F27B11" w:rsidRDefault="008D1C8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may have difficulties using the </w:t>
            </w:r>
            <w:r w:rsidR="00FE6D99">
              <w:rPr>
                <w:rFonts w:asciiTheme="minorHAnsi" w:hAnsiTheme="minorHAnsi"/>
                <w:sz w:val="22"/>
                <w:szCs w:val="22"/>
              </w:rPr>
              <w:t>bots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</w:t>
            </w:r>
            <w:r w:rsidR="00FE6D99">
              <w:rPr>
                <w:rFonts w:asciiTheme="minorHAnsi" w:hAnsiTheme="minorHAnsi"/>
                <w:sz w:val="22"/>
                <w:szCs w:val="22"/>
              </w:rPr>
              <w:t xml:space="preserve"> they have not had the opportunity to code with them before.</w:t>
            </w:r>
          </w:p>
          <w:p w14:paraId="1AF30371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they demonstrate their understanding of the concept?</w:t>
            </w:r>
          </w:p>
          <w:p w14:paraId="77D7D911" w14:textId="77777777" w:rsidR="00F27B11" w:rsidRPr="00F27B11" w:rsidRDefault="00FE6D99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demonstrate their understanding of the concept when they can successfully code the bot to the flowers, and can discuss the importance and implications of pollination.</w:t>
            </w:r>
          </w:p>
          <w:p w14:paraId="2EAF6B45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AB306EB" w14:textId="77777777" w:rsidR="00F27B11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>How will you gather your assessment data (e.g., checklist, anecdotal records)?</w:t>
            </w:r>
          </w:p>
          <w:p w14:paraId="611D1878" w14:textId="77777777" w:rsidR="00F27B11" w:rsidRPr="00F27B11" w:rsidRDefault="00FE6D99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Assessment data will be collected through observation and anecdotal record.</w:t>
            </w:r>
          </w:p>
          <w:p w14:paraId="3440AF27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08C32CD" w14:textId="77777777" w:rsidR="001520BD" w:rsidRP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extension activities will you provide? </w:t>
            </w:r>
          </w:p>
          <w:p w14:paraId="0D85AED4" w14:textId="77777777" w:rsidR="002B733D" w:rsidRDefault="002B733D" w:rsidP="004F24F6"/>
          <w:p w14:paraId="5C90B203" w14:textId="04B82917" w:rsidR="00AD180B" w:rsidRPr="00F27B11" w:rsidRDefault="00AD180B" w:rsidP="004F24F6">
            <w:r>
              <w:t>Possible extension activities include: A nature walk to look for flowers and pollinators, making planters for flowers, planting flowers in a classroom/school garden</w:t>
            </w:r>
            <w:r w:rsidR="00C02A28">
              <w:t>.</w:t>
            </w:r>
          </w:p>
          <w:p w14:paraId="360A035E" w14:textId="77777777" w:rsidR="001520BD" w:rsidRPr="00F27B11" w:rsidRDefault="001520BD" w:rsidP="004F24F6"/>
          <w:p w14:paraId="393004AA" w14:textId="77777777" w:rsidR="001520BD" w:rsidRPr="001520BD" w:rsidRDefault="001520BD" w:rsidP="004F24F6">
            <w:pPr>
              <w:rPr>
                <w:b/>
              </w:rPr>
            </w:pPr>
          </w:p>
        </w:tc>
      </w:tr>
      <w:tr w:rsidR="00CC7FEE" w14:paraId="31DC5042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7EEEFFE7" w14:textId="77777777" w:rsidR="00CC7FEE" w:rsidRPr="001520BD" w:rsidRDefault="00CC7FEE" w:rsidP="004F24F6">
            <w:pPr>
              <w:rPr>
                <w:b/>
              </w:rPr>
            </w:pPr>
            <w:r w:rsidRPr="001520BD">
              <w:rPr>
                <w:b/>
              </w:rPr>
              <w:t xml:space="preserve">CONSOLIDATION:  </w:t>
            </w:r>
            <w:r w:rsidR="004F24F6" w:rsidRPr="001520BD">
              <w:rPr>
                <w:b/>
              </w:rPr>
              <w:t>Reflecting and Connecting</w:t>
            </w:r>
          </w:p>
        </w:tc>
      </w:tr>
      <w:tr w:rsidR="007E18E8" w14:paraId="2B81F1F2" w14:textId="77777777" w:rsidTr="004F24F6">
        <w:trPr>
          <w:trHeight w:val="499"/>
        </w:trPr>
        <w:tc>
          <w:tcPr>
            <w:tcW w:w="4675" w:type="dxa"/>
          </w:tcPr>
          <w:p w14:paraId="6BFFD0CF" w14:textId="77777777"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During this phase, the teacher </w:t>
            </w:r>
            <w:r>
              <w:rPr>
                <w:rFonts w:asciiTheme="minorHAnsi" w:hAnsiTheme="minorHAnsi"/>
                <w:sz w:val="22"/>
                <w:szCs w:val="22"/>
              </w:rPr>
              <w:t>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4FFA976D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</w:t>
            </w:r>
            <w:r>
              <w:rPr>
                <w:rFonts w:asciiTheme="minorHAnsi" w:hAnsiTheme="minorHAnsi"/>
                <w:sz w:val="22"/>
                <w:szCs w:val="22"/>
              </w:rPr>
              <w:t>strategie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s; </w:t>
            </w:r>
          </w:p>
          <w:p w14:paraId="5B8FFEBF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</w:t>
            </w:r>
            <w:r>
              <w:rPr>
                <w:rFonts w:asciiTheme="minorHAnsi" w:hAnsiTheme="minorHAnsi"/>
                <w:sz w:val="22"/>
                <w:szCs w:val="22"/>
              </w:rPr>
              <w:t>learning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 strategies; </w:t>
            </w:r>
          </w:p>
          <w:p w14:paraId="3E2CD089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14:paraId="5848E7DE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14:paraId="7FF41027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14:paraId="511CA692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14:paraId="532F195D" w14:textId="77777777"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14:paraId="50ECD4F5" w14:textId="77777777" w:rsidR="001520BD" w:rsidRPr="001520BD" w:rsidRDefault="001520B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During this phase,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8B2A27B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14:paraId="68101C9A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>• use a variety of concrete, pictorial, and numerical representations to de</w:t>
            </w:r>
            <w:r>
              <w:rPr>
                <w:rFonts w:asciiTheme="minorHAnsi" w:hAnsiTheme="minorHAnsi"/>
                <w:sz w:val="22"/>
                <w:szCs w:val="22"/>
              </w:rPr>
              <w:t>monstrate their understandings</w:t>
            </w:r>
            <w:r w:rsidRPr="001520BD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4D262A91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20BD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14:paraId="4C3BE8B9" w14:textId="77777777" w:rsidR="001520BD" w:rsidRPr="001520BD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14:paraId="315BD833" w14:textId="77777777"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14:paraId="1DBD508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332BAD74" w14:textId="77777777" w:rsidR="00F27B11" w:rsidRDefault="001520BD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14:paraId="2DA9FB21" w14:textId="77777777" w:rsidR="00F27B11" w:rsidRPr="00755928" w:rsidRDefault="00755928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students will have the opportunity to share their strategies </w:t>
            </w:r>
          </w:p>
          <w:p w14:paraId="6D13FF78" w14:textId="77777777" w:rsidR="00F27B11" w:rsidRDefault="001520BD" w:rsidP="00F27B11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27B11">
              <w:rPr>
                <w:rFonts w:asciiTheme="minorHAnsi" w:hAnsiTheme="minorHAnsi"/>
                <w:b/>
                <w:sz w:val="22"/>
                <w:szCs w:val="22"/>
              </w:rPr>
              <w:t xml:space="preserve">What key questions will you ask during the debriefing? </w:t>
            </w:r>
          </w:p>
          <w:p w14:paraId="280D0284" w14:textId="16264D69" w:rsidR="00C02A28" w:rsidRDefault="00C02A28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did you notice?</w:t>
            </w:r>
          </w:p>
          <w:p w14:paraId="0CBE2E51" w14:textId="77777777" w:rsidR="00731DEE" w:rsidRDefault="00731DEE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What was the hardest part</w:t>
            </w:r>
            <w:r w:rsidR="008A48B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77038AA7" w14:textId="77777777" w:rsidR="00731DEE" w:rsidRPr="00755928" w:rsidRDefault="00731DEE" w:rsidP="00F27B11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you try anything special to help you solve</w:t>
            </w:r>
            <w:r w:rsidR="00EC7C3B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8A48B9">
              <w:rPr>
                <w:rFonts w:asciiTheme="minorHAnsi" w:hAnsiTheme="minorHAnsi"/>
                <w:sz w:val="22"/>
                <w:szCs w:val="22"/>
              </w:rPr>
              <w:t xml:space="preserve"> problem?</w:t>
            </w:r>
          </w:p>
          <w:p w14:paraId="5DEB0F78" w14:textId="77777777" w:rsidR="00755928" w:rsidRPr="001520BD" w:rsidRDefault="00755928" w:rsidP="00F27B11">
            <w:pPr>
              <w:pStyle w:val="Default"/>
              <w:spacing w:before="120"/>
              <w:rPr>
                <w:b/>
              </w:rPr>
            </w:pPr>
          </w:p>
        </w:tc>
      </w:tr>
    </w:tbl>
    <w:p w14:paraId="02C70E08" w14:textId="77777777" w:rsidR="007E18E8" w:rsidRDefault="007E18E8"/>
    <w:sectPr w:rsidR="007E18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1BCD" w14:textId="77777777" w:rsidR="008F2510" w:rsidRDefault="008F2510" w:rsidP="004F24F6">
      <w:pPr>
        <w:spacing w:after="0" w:line="240" w:lineRule="auto"/>
      </w:pPr>
      <w:r>
        <w:separator/>
      </w:r>
    </w:p>
  </w:endnote>
  <w:endnote w:type="continuationSeparator" w:id="0">
    <w:p w14:paraId="7C9FD6DA" w14:textId="77777777" w:rsidR="008F2510" w:rsidRDefault="008F2510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6E01" w14:textId="77777777" w:rsidR="00731DEE" w:rsidRDefault="00731DEE">
    <w:pPr>
      <w:pStyle w:val="Footer"/>
    </w:pPr>
    <w: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E12B7" w14:textId="77777777" w:rsidR="008F2510" w:rsidRDefault="008F2510" w:rsidP="004F24F6">
      <w:pPr>
        <w:spacing w:after="0" w:line="240" w:lineRule="auto"/>
      </w:pPr>
      <w:r>
        <w:separator/>
      </w:r>
    </w:p>
  </w:footnote>
  <w:footnote w:type="continuationSeparator" w:id="0">
    <w:p w14:paraId="641A2AE3" w14:textId="77777777" w:rsidR="008F2510" w:rsidRDefault="008F2510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3402F" w14:textId="77777777" w:rsidR="00731DEE" w:rsidRDefault="00731D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20E49" w14:textId="77777777" w:rsidR="00731DEE" w:rsidRDefault="00731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5BC"/>
    <w:multiLevelType w:val="hybridMultilevel"/>
    <w:tmpl w:val="BAE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3ACF"/>
    <w:multiLevelType w:val="hybridMultilevel"/>
    <w:tmpl w:val="96BC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A3B60"/>
    <w:multiLevelType w:val="hybridMultilevel"/>
    <w:tmpl w:val="21D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1520BD"/>
    <w:rsid w:val="001D682C"/>
    <w:rsid w:val="00265736"/>
    <w:rsid w:val="002B733D"/>
    <w:rsid w:val="00300C67"/>
    <w:rsid w:val="00361C5C"/>
    <w:rsid w:val="00376AAB"/>
    <w:rsid w:val="004360BB"/>
    <w:rsid w:val="00454601"/>
    <w:rsid w:val="004E794B"/>
    <w:rsid w:val="004F19CF"/>
    <w:rsid w:val="004F24F6"/>
    <w:rsid w:val="00594D17"/>
    <w:rsid w:val="00714CB0"/>
    <w:rsid w:val="00722F2C"/>
    <w:rsid w:val="00731DEE"/>
    <w:rsid w:val="00755928"/>
    <w:rsid w:val="007E18E8"/>
    <w:rsid w:val="008105C7"/>
    <w:rsid w:val="008562CE"/>
    <w:rsid w:val="008871BF"/>
    <w:rsid w:val="008A48B9"/>
    <w:rsid w:val="008D1C8D"/>
    <w:rsid w:val="008F2510"/>
    <w:rsid w:val="009E348D"/>
    <w:rsid w:val="00A364F5"/>
    <w:rsid w:val="00AD180B"/>
    <w:rsid w:val="00B06B9D"/>
    <w:rsid w:val="00B17E25"/>
    <w:rsid w:val="00B551F7"/>
    <w:rsid w:val="00BB1E4D"/>
    <w:rsid w:val="00BD5129"/>
    <w:rsid w:val="00C02A28"/>
    <w:rsid w:val="00C106C3"/>
    <w:rsid w:val="00C47589"/>
    <w:rsid w:val="00CC7FEE"/>
    <w:rsid w:val="00D266C6"/>
    <w:rsid w:val="00D72BBA"/>
    <w:rsid w:val="00D934EB"/>
    <w:rsid w:val="00E12448"/>
    <w:rsid w:val="00E30F68"/>
    <w:rsid w:val="00EC7C3B"/>
    <w:rsid w:val="00F27B11"/>
    <w:rsid w:val="00F96DA2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1A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User</cp:lastModifiedBy>
  <cp:revision>2</cp:revision>
  <dcterms:created xsi:type="dcterms:W3CDTF">2018-06-21T14:31:00Z</dcterms:created>
  <dcterms:modified xsi:type="dcterms:W3CDTF">2018-06-21T14:31:00Z</dcterms:modified>
</cp:coreProperties>
</file>