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GECDSB</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1</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Mathematics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deebf6"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deebf6" w:val="clear"/>
                <w:vertAlign w:val="baseline"/>
                <w:rtl w:val="0"/>
              </w:rPr>
              <w:t xml:space="preserve">BIG IDEAS: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shd w:fill="deebf6" w:val="clear"/>
              </w:rPr>
            </w:pP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Applying developing problem-solving strategies as they pose and solve problems and conduct investigations, to help deepen their mathematical understanding.</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shd w:fill="deebf6" w:val="clear"/>
              </w:rPr>
            </w:pP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Applying developing reasoning skills (e.g., pattern recognition, classification) to make and investigate conjectur</w:t>
            </w:r>
            <w:r w:rsidDel="00000000" w:rsidR="00000000" w:rsidRPr="00000000">
              <w:rPr>
                <w:rFonts w:ascii="Bembo" w:cs="Bembo" w:eastAsia="Bembo" w:hAnsi="Bembo"/>
                <w:sz w:val="24"/>
                <w:szCs w:val="24"/>
                <w:shd w:fill="deebf6" w:val="clear"/>
                <w:rtl w:val="0"/>
              </w:rPr>
              <w:t xml:space="preserve">es</w:t>
            </w: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shd w:fill="deebf6" w:val="clear"/>
              </w:rPr>
            </w:pP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Communicat</w:t>
            </w:r>
            <w:r w:rsidDel="00000000" w:rsidR="00000000" w:rsidRPr="00000000">
              <w:rPr>
                <w:rFonts w:ascii="Bembo" w:cs="Bembo" w:eastAsia="Bembo" w:hAnsi="Bembo"/>
                <w:sz w:val="24"/>
                <w:szCs w:val="24"/>
                <w:shd w:fill="deebf6" w:val="clear"/>
                <w:rtl w:val="0"/>
              </w:rPr>
              <w:t xml:space="preserve">ing</w:t>
            </w: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 mathematical thinking orally, visually, and in writing, using everyday language, a developing mathematical vocabulary, and a variety of representations. </w:t>
            </w:r>
            <w:r w:rsidDel="00000000" w:rsidR="00000000" w:rsidRPr="00000000">
              <w:rPr>
                <w:rtl w:val="0"/>
              </w:rPr>
            </w:r>
          </w:p>
          <w:p w:rsidR="00000000" w:rsidDel="00000000" w:rsidP="00000000" w:rsidRDefault="00000000" w:rsidRPr="00000000" w14:paraId="00000009">
            <w:pPr>
              <w:contextualSpacing w:val="0"/>
              <w:rPr>
                <w:b w:val="1"/>
                <w:shd w:fill="deebf6" w:val="clear"/>
              </w:rPr>
            </w:pPr>
            <w:r w:rsidDel="00000000" w:rsidR="00000000" w:rsidRPr="00000000">
              <w:rPr>
                <w:b w:val="1"/>
                <w:shd w:fill="deebf6" w:val="clear"/>
                <w:rtl w:val="0"/>
              </w:rPr>
              <w:t xml:space="preserve">Curriculum Expectations:</w:t>
            </w:r>
          </w:p>
          <w:p w:rsidR="00000000" w:rsidDel="00000000" w:rsidP="00000000" w:rsidRDefault="00000000" w:rsidRPr="00000000" w14:paraId="0000000A">
            <w:pPr>
              <w:contextualSpacing w:val="0"/>
              <w:rPr>
                <w:b w:val="1"/>
                <w:shd w:fill="deebf6" w:val="clear"/>
              </w:rPr>
            </w:pPr>
            <w:r w:rsidDel="00000000" w:rsidR="00000000" w:rsidRPr="00000000">
              <w:rPr>
                <w:b w:val="1"/>
                <w:shd w:fill="deebf6" w:val="clear"/>
                <w:rtl w:val="0"/>
              </w:rPr>
              <w:t xml:space="preserve">OVERALL:</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shd w:fill="deebf6" w:val="clear"/>
              </w:rPr>
            </w:pP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Estimate, measure, and describe length, area, mass, capacity, time, and temperature, using non-standard units of the same size.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shd w:fill="deebf6" w:val="clear"/>
              </w:rPr>
            </w:pP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Compare, describe, and order objects, using attributes measured in non-standard units.</w:t>
            </w:r>
            <w:r w:rsidDel="00000000" w:rsidR="00000000" w:rsidRPr="00000000">
              <w:rPr>
                <w:rtl w:val="0"/>
              </w:rPr>
            </w:r>
          </w:p>
          <w:p w:rsidR="00000000" w:rsidDel="00000000" w:rsidP="00000000" w:rsidRDefault="00000000" w:rsidRPr="00000000" w14:paraId="0000000D">
            <w:pPr>
              <w:contextualSpacing w:val="0"/>
              <w:rPr>
                <w:b w:val="1"/>
                <w:shd w:fill="deebf6" w:val="clear"/>
              </w:rPr>
            </w:pPr>
            <w:r w:rsidDel="00000000" w:rsidR="00000000" w:rsidRPr="00000000">
              <w:rPr>
                <w:b w:val="1"/>
                <w:shd w:fill="deebf6" w:val="clear"/>
                <w:rtl w:val="0"/>
              </w:rPr>
              <w:t xml:space="preserve">SPECIFIC: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shd w:fill="deebf6" w:val="clear"/>
              </w:rPr>
            </w:pPr>
            <w:r w:rsidDel="00000000" w:rsidR="00000000" w:rsidRPr="00000000">
              <w:rPr>
                <w:rFonts w:ascii="Bembo" w:cs="Bembo" w:eastAsia="Bembo" w:hAnsi="Bembo"/>
                <w:sz w:val="24"/>
                <w:szCs w:val="24"/>
                <w:shd w:fill="deebf6" w:val="clear"/>
                <w:rtl w:val="0"/>
              </w:rPr>
              <w:t xml:space="preserve">D</w:t>
            </w: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emonstrate an understanding of the use of non-standard units of the same size (e.g., straws, index cards) for measuring.</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shd w:fill="deebf6" w:val="clear"/>
              </w:rPr>
            </w:pPr>
            <w:r w:rsidDel="00000000" w:rsidR="00000000" w:rsidRPr="00000000">
              <w:rPr>
                <w:rFonts w:ascii="Bembo" w:cs="Bembo" w:eastAsia="Bembo" w:hAnsi="Bembo"/>
                <w:sz w:val="24"/>
                <w:szCs w:val="24"/>
                <w:shd w:fill="deebf6" w:val="clear"/>
                <w:rtl w:val="0"/>
              </w:rPr>
              <w:t xml:space="preserve">E</w:t>
            </w:r>
            <w:r w:rsidDel="00000000" w:rsidR="00000000" w:rsidRPr="00000000">
              <w:rPr>
                <w:rFonts w:ascii="Bembo" w:cs="Bembo" w:eastAsia="Bembo" w:hAnsi="Bembo"/>
                <w:b w:val="0"/>
                <w:i w:val="0"/>
                <w:smallCaps w:val="0"/>
                <w:strike w:val="0"/>
                <w:color w:val="000000"/>
                <w:sz w:val="24"/>
                <w:szCs w:val="24"/>
                <w:u w:val="none"/>
                <w:shd w:fill="deebf6" w:val="clear"/>
                <w:vertAlign w:val="baseline"/>
                <w:rtl w:val="0"/>
              </w:rPr>
              <w:t xml:space="preserve">stimate, measure (i.e., by placing non- standard units repeatedly, without overlaps or gaps), and record lengths, heights, and distances.</w:t>
            </w:r>
            <w:r w:rsidDel="00000000" w:rsidR="00000000" w:rsidRPr="00000000">
              <w:rPr>
                <w:rtl w:val="0"/>
              </w:rPr>
            </w:r>
          </w:p>
        </w:tc>
      </w:tr>
      <w:tr>
        <w:tc>
          <w:tcPr>
            <w:shd w:fill="deebf6" w:val="clear"/>
          </w:tcPr>
          <w:p w:rsidR="00000000" w:rsidDel="00000000" w:rsidP="00000000" w:rsidRDefault="00000000" w:rsidRPr="00000000" w14:paraId="00000011">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2">
            <w:pPr>
              <w:contextualSpacing w:val="0"/>
              <w:rPr/>
            </w:pPr>
            <w:r w:rsidDel="00000000" w:rsidR="00000000" w:rsidRPr="00000000">
              <w:rPr>
                <w:rtl w:val="0"/>
              </w:rPr>
              <w:t xml:space="preserve">We are learning to use square tiles to design a track that Dash can be programmed to move through.</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8">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9">
            <w:pPr>
              <w:contextualSpacing w:val="0"/>
              <w:rPr/>
            </w:pPr>
            <w:r w:rsidDel="00000000" w:rsidR="00000000" w:rsidRPr="00000000">
              <w:rPr>
                <w:rtl w:val="0"/>
              </w:rPr>
              <w:t xml:space="preserve">We will be successful when:</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determine the number of square tiles Dash moves in on forward movement.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use the measurement on one forward movement to design a track for Dash.</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track has at least two turns.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program our Dash to move through our track, staying in between our track lines.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communicate how we designed our track including how we chose the measurements for each side of the track. </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2">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3">
            <w:pPr>
              <w:contextualSpacing w:val="0"/>
              <w:rPr/>
            </w:pPr>
            <w:r w:rsidDel="00000000" w:rsidR="00000000" w:rsidRPr="00000000">
              <w:rPr>
                <w:b w:val="1"/>
                <w:rtl w:val="0"/>
              </w:rPr>
              <w:t xml:space="preserve">The groups will be using their knowledge of non-standard units of measure to create a track for the Dash robot. After creating the track, students will use the Blockly Jr. app to code the robot to successfully move through the track. </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6">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b w:val="1"/>
                <w:rtl w:val="0"/>
              </w:rPr>
              <w:t xml:space="preserve">- Masking tape</w:t>
            </w:r>
          </w:p>
          <w:p w:rsidR="00000000" w:rsidDel="00000000" w:rsidP="00000000" w:rsidRDefault="00000000" w:rsidRPr="00000000" w14:paraId="00000029">
            <w:pPr>
              <w:contextualSpacing w:val="0"/>
              <w:rPr>
                <w:b w:val="1"/>
              </w:rPr>
            </w:pPr>
            <w:r w:rsidDel="00000000" w:rsidR="00000000" w:rsidRPr="00000000">
              <w:rPr>
                <w:b w:val="1"/>
                <w:rtl w:val="0"/>
              </w:rPr>
              <w:t xml:space="preserve">- Square tiles</w:t>
            </w:r>
          </w:p>
          <w:p w:rsidR="00000000" w:rsidDel="00000000" w:rsidP="00000000" w:rsidRDefault="00000000" w:rsidRPr="00000000" w14:paraId="0000002A">
            <w:pPr>
              <w:contextualSpacing w:val="0"/>
              <w:rPr>
                <w:b w:val="1"/>
              </w:rPr>
            </w:pPr>
            <w:r w:rsidDel="00000000" w:rsidR="00000000" w:rsidRPr="00000000">
              <w:rPr>
                <w:b w:val="1"/>
                <w:rtl w:val="0"/>
              </w:rPr>
              <w:t xml:space="preserve">- Dash Robots</w:t>
            </w:r>
          </w:p>
          <w:p w:rsidR="00000000" w:rsidDel="00000000" w:rsidP="00000000" w:rsidRDefault="00000000" w:rsidRPr="00000000" w14:paraId="0000002B">
            <w:pPr>
              <w:contextualSpacing w:val="0"/>
              <w:rPr>
                <w:b w:val="1"/>
              </w:rPr>
            </w:pPr>
            <w:r w:rsidDel="00000000" w:rsidR="00000000" w:rsidRPr="00000000">
              <w:rPr>
                <w:b w:val="1"/>
                <w:rtl w:val="0"/>
              </w:rPr>
              <w:t xml:space="preserve">- iPads</w:t>
            </w:r>
          </w:p>
          <w:p w:rsidR="00000000" w:rsidDel="00000000" w:rsidP="00000000" w:rsidRDefault="00000000" w:rsidRPr="00000000" w14:paraId="0000002C">
            <w:pPr>
              <w:contextualSpacing w:val="0"/>
              <w:rPr>
                <w:b w:val="1"/>
              </w:rPr>
            </w:pPr>
            <w:r w:rsidDel="00000000" w:rsidR="00000000" w:rsidRPr="00000000">
              <w:rPr>
                <w:b w:val="1"/>
                <w:rtl w:val="0"/>
              </w:rPr>
              <w:t xml:space="preserve">- Blockly Jr. App</w:t>
            </w:r>
          </w:p>
          <w:p w:rsidR="00000000" w:rsidDel="00000000" w:rsidP="00000000" w:rsidRDefault="00000000" w:rsidRPr="00000000" w14:paraId="0000002D">
            <w:pPr>
              <w:contextualSpacing w:val="0"/>
              <w:rPr>
                <w:b w:val="1"/>
              </w:rPr>
            </w:pPr>
            <w:r w:rsidDel="00000000" w:rsidR="00000000" w:rsidRPr="00000000">
              <w:rPr>
                <w:b w:val="1"/>
                <w:rtl w:val="0"/>
              </w:rPr>
              <w:t xml:space="preserve">- Chart Paper and Markers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1">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2">
            <w:pPr>
              <w:contextualSpacing w:val="0"/>
              <w:rPr/>
            </w:pPr>
            <w:r w:rsidDel="00000000" w:rsidR="00000000" w:rsidRPr="00000000">
              <w:rPr>
                <w:rtl w:val="0"/>
              </w:rPr>
              <w:t xml:space="preserve">-Carefully planned group assignments</w:t>
            </w:r>
          </w:p>
          <w:p w:rsidR="00000000" w:rsidDel="00000000" w:rsidP="00000000" w:rsidRDefault="00000000" w:rsidRPr="00000000" w14:paraId="00000033">
            <w:pPr>
              <w:contextualSpacing w:val="0"/>
              <w:rPr/>
            </w:pPr>
            <w:r w:rsidDel="00000000" w:rsidR="00000000" w:rsidRPr="00000000">
              <w:rPr>
                <w:rtl w:val="0"/>
              </w:rPr>
              <w:t xml:space="preserve">-Use of visual coding program (Blockly)</w:t>
            </w:r>
          </w:p>
          <w:p w:rsidR="00000000" w:rsidDel="00000000" w:rsidP="00000000" w:rsidRDefault="00000000" w:rsidRPr="00000000" w14:paraId="00000034">
            <w:pPr>
              <w:contextualSpacing w:val="0"/>
              <w:rPr/>
            </w:pPr>
            <w:r w:rsidDel="00000000" w:rsidR="00000000" w:rsidRPr="00000000">
              <w:rPr>
                <w:rtl w:val="0"/>
              </w:rPr>
              <w:t xml:space="preserve">-Visual representations of instructions</w:t>
            </w:r>
          </w:p>
          <w:p w:rsidR="00000000" w:rsidDel="00000000" w:rsidP="00000000" w:rsidRDefault="00000000" w:rsidRPr="00000000" w14:paraId="00000035">
            <w:pPr>
              <w:contextualSpacing w:val="0"/>
              <w:rPr/>
            </w:pPr>
            <w:r w:rsidDel="00000000" w:rsidR="00000000" w:rsidRPr="00000000">
              <w:rPr>
                <w:rtl w:val="0"/>
              </w:rPr>
              <w:t xml:space="preserve">-Small-group instruction for groups who are experiencing a challenge that is impeding their ability to discover the learning.</w:t>
            </w:r>
          </w:p>
          <w:p w:rsidR="00000000" w:rsidDel="00000000" w:rsidP="00000000" w:rsidRDefault="00000000" w:rsidRPr="00000000" w14:paraId="00000036">
            <w:pPr>
              <w:contextualSpacing w:val="0"/>
              <w:rPr/>
            </w:pPr>
            <w:r w:rsidDel="00000000" w:rsidR="00000000" w:rsidRPr="00000000">
              <w:rPr>
                <w:rtl w:val="0"/>
              </w:rPr>
              <w:t xml:space="preserve">-Choice in difficulty of track.</w:t>
            </w:r>
          </w:p>
          <w:p w:rsidR="00000000" w:rsidDel="00000000" w:rsidP="00000000" w:rsidRDefault="00000000" w:rsidRPr="00000000" w14:paraId="00000037">
            <w:pPr>
              <w:contextualSpacing w:val="0"/>
              <w:rPr/>
            </w:pPr>
            <w:r w:rsidDel="00000000" w:rsidR="00000000" w:rsidRPr="00000000">
              <w:rPr>
                <w:rtl w:val="0"/>
              </w:rPr>
              <w:t xml:space="preserve">-Use of concrete manipulations (square tiles)</w:t>
            </w:r>
          </w:p>
          <w:p w:rsidR="00000000" w:rsidDel="00000000" w:rsidP="00000000" w:rsidRDefault="00000000" w:rsidRPr="00000000" w14:paraId="00000038">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9">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assistance when needed th</w:t>
            </w:r>
            <w:r w:rsidDel="00000000" w:rsidR="00000000" w:rsidRPr="00000000">
              <w:rPr>
                <w:rtl w:val="0"/>
              </w:rPr>
              <w:t xml:space="preserve">rou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ghout the process.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in track design</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different areas of the room and within the school to complete this assignment if a quiet or separate work area is needed.</w:t>
            </w:r>
            <w:r w:rsidDel="00000000" w:rsidR="00000000" w:rsidRPr="00000000">
              <w:rPr>
                <w:rtl w:val="0"/>
              </w:rPr>
            </w:r>
          </w:p>
          <w:p w:rsidR="00000000" w:rsidDel="00000000" w:rsidP="00000000" w:rsidRDefault="00000000" w:rsidRPr="00000000" w14:paraId="00000041">
            <w:pPr>
              <w:ind w:left="360"/>
              <w:contextualSpacing w:val="0"/>
              <w:rPr>
                <w:b w:val="1"/>
              </w:rPr>
            </w:pPr>
            <w:r w:rsidDel="00000000" w:rsidR="00000000" w:rsidRPr="00000000">
              <w:rPr>
                <w:rtl w:val="0"/>
              </w:rPr>
            </w:r>
          </w:p>
          <w:p w:rsidR="00000000" w:rsidDel="00000000" w:rsidP="00000000" w:rsidRDefault="00000000" w:rsidRPr="00000000" w14:paraId="00000042">
            <w:pPr>
              <w:ind w:left="360"/>
              <w:contextualSpacing w:val="0"/>
              <w:rPr>
                <w:b w:val="1"/>
              </w:rPr>
            </w:pPr>
            <w:r w:rsidDel="00000000" w:rsidR="00000000" w:rsidRPr="00000000">
              <w:rPr>
                <w:rtl w:val="0"/>
              </w:rPr>
            </w:r>
          </w:p>
          <w:p w:rsidR="00000000" w:rsidDel="00000000" w:rsidP="00000000" w:rsidRDefault="00000000" w:rsidRPr="00000000" w14:paraId="00000043">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4">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1">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whole group, the lesson will begin by asking students what they already know about the Dash robot. Students can share their previous experience with coding the Dash. Students will then be asked to predict how far they think the Dash will move in one forward movement block. They will show their estimates using their hands. After estimating, the teacher introduces the non-standard unit of measure used in this lesson, the square tile. The teacher will program the Dash to move one forward movement and show the students what this looks like. Students will be asked to estimate how many square tiles the Dash moved. In groups of 4, students will work on determining the actual number of square tiles the Dash moves in one forward block and then in two forward blocks. Students will come back to the whole class meeting area to discuss the learning.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know about the Dash robot?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far do you think the Dash will move in one forward coding block?</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square tiles do you think the Dash will move in one forward coding block?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squares tiles do you think the Dash will move in two forward coding blocks?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observations of student conversations and actions while working in groups. Written, video and photo evidence.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grouped in groups of four with one team member demonstrating proficiency with coding the Dash in previous lessons. Materials will be organized in bins for students to take to their work area. </w:t>
            </w:r>
          </w:p>
          <w:p w:rsidR="00000000" w:rsidDel="00000000" w:rsidP="00000000" w:rsidRDefault="00000000" w:rsidRPr="00000000" w14:paraId="0000005D">
            <w:pPr>
              <w:contextualSpacing w:val="0"/>
              <w:rPr>
                <w:b w:val="1"/>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0">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E">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engaging in the Minds On, students will have enough knowledge of the Dash measurements to begin to create a track for Dash. Students will use the square tiles to create lengths of tracks that the Dash can be accurately coded to complete. The track will be tested and adjusted depending on the results of the testing.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each square tile as a unit of measure and understanding that the tiles must be placed repeatedly without overlapping or leaving gaps.</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students engaged in the Minds On to determine the length of one forward movement, their focus may turn to only designing the track without keeping the original measurements in mind.</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Dash can move in a diagonal or forward direction depending on how it is placed before the program is run. Students may struggle to determine how to get their Dash to go straight. </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Figuring out the measurements for a turn in the track.</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Teamwork and sharing of the coding. Students are very eager to use the technology and waiting for a turn or ending a turn can be difficult.</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Possible app or wi-fi issues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demonstrate their understanding of using non-standard units of measure by designing a track with length measures that match the measurement of one forward unit or a multiple of that measure. Students will use language of the curriculum in their conversations with peers.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ow will you gather your assessment data (e.g., checklist, anecdotal records)?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Checklist of success criteria</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and photo evidence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two tracks for Dash to complete. Predict which track will take the longest for Dash to finish. Explain the thinking behind your prediction. Test your prediction. </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Dash to move through your track starting at the finish and ending at the start. Will you be able to successfully code your Dash to complete the track in reverse? Why or why not?</w:t>
            </w:r>
          </w:p>
          <w:p w:rsidR="00000000" w:rsidDel="00000000" w:rsidP="00000000" w:rsidRDefault="00000000" w:rsidRPr="00000000" w14:paraId="00000082">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84">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D">
            <w:pPr>
              <w:contextualSpacing w:val="0"/>
              <w:rPr>
                <w:b w:val="1"/>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Groups can choose to share their tracks or not share their tracks. Of the groups who do choose to share, make note of the continuum of learning evident in the different tracks. Have students share how they designed their tracks, starting with the least effective and moving towards the most effective. Students will explain how they used to square tiles to design their track and how they determined where to put the turns. Students will share how they used to manipulatives and how they coded their Dash robot.</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the square tiles help you plan your track?</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decide the measurement of each length of your track?</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know which coding blocks to use?</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difficult about this activity?</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you successful at today?</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E">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emb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Calibri" w:cs="Calibri" w:eastAsia="Calibri" w:hAnsi="Calibri"/>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