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A86" w:rsidRDefault="00E3485D">
      <w:pPr>
        <w:pStyle w:val="Body"/>
        <w:jc w:val="center"/>
        <w:rPr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5343525</wp:posOffset>
            </wp:positionH>
            <wp:positionV relativeFrom="line">
              <wp:posOffset>-819150</wp:posOffset>
            </wp:positionV>
            <wp:extent cx="2247900" cy="971550"/>
            <wp:effectExtent l="0" t="0" r="0" b="0"/>
            <wp:wrapSquare wrapText="bothSides" distT="57150" distB="57150" distL="57150" distR="57150"/>
            <wp:docPr id="1073741825" name="officeArt object" descr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png" descr="image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A1A86" w:rsidRDefault="00E3485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CODE/MOE/UOIT Makerspaces Project--Lesson Planning Template</w:t>
      </w:r>
    </w:p>
    <w:p w:rsidR="00BA1A86" w:rsidRDefault="00E3485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School Board:  Wellington Catholic</w:t>
      </w:r>
      <w:r w:rsidR="00CA6B86">
        <w:rPr>
          <w:b/>
          <w:bCs/>
          <w:sz w:val="28"/>
          <w:szCs w:val="28"/>
          <w:lang w:val="en-US"/>
        </w:rPr>
        <w:t xml:space="preserve"> District School Board</w:t>
      </w:r>
    </w:p>
    <w:p w:rsidR="00BA1A86" w:rsidRDefault="00E3485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Grade(s):  </w:t>
      </w:r>
      <w:r>
        <w:rPr>
          <w:b/>
          <w:bCs/>
          <w:sz w:val="28"/>
          <w:szCs w:val="28"/>
          <w:lang w:val="en-US"/>
        </w:rPr>
        <w:t>6</w:t>
      </w:r>
    </w:p>
    <w:p w:rsidR="00BA1A86" w:rsidRDefault="00E3485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Subject(s): Science</w:t>
      </w:r>
    </w:p>
    <w:tbl>
      <w:tblPr>
        <w:tblW w:w="93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BA1A86" w:rsidTr="00CA6B86">
        <w:trPr>
          <w:trHeight w:val="6482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Pr="00CA6B86" w:rsidRDefault="00E3485D" w:rsidP="00CA6B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A6B86">
              <w:rPr>
                <w:rFonts w:ascii="Calibri" w:hAnsi="Calibri"/>
                <w:b/>
                <w:bCs/>
                <w:sz w:val="22"/>
                <w:szCs w:val="22"/>
              </w:rPr>
              <w:t>BIG IDEAS:</w:t>
            </w:r>
            <w:r w:rsidR="00CA6B86" w:rsidRPr="00CA6B86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CA6B86" w:rsidRPr="00CA6B86">
              <w:rPr>
                <w:rFonts w:ascii="Calibri" w:hAnsi="Calibri" w:cs="Palatino-Roman"/>
                <w:color w:val="231F20"/>
                <w:sz w:val="22"/>
                <w:szCs w:val="22"/>
                <w:lang w:val="en-CA" w:eastAsia="en-CA"/>
              </w:rPr>
              <w:t xml:space="preserve">Electrical energy can be transformed into other forms of energy. </w:t>
            </w:r>
            <w:r w:rsidR="00CA6B86">
              <w:rPr>
                <w:rFonts w:ascii="Calibri" w:hAnsi="Calibri" w:cs="Palatino-Roman"/>
                <w:color w:val="231F20"/>
                <w:sz w:val="22"/>
                <w:szCs w:val="22"/>
                <w:lang w:val="en-CA" w:eastAsia="en-CA"/>
              </w:rPr>
              <w:t xml:space="preserve"> </w:t>
            </w:r>
            <w:r w:rsidR="00CA6B86" w:rsidRPr="00CA6B86">
              <w:rPr>
                <w:rFonts w:ascii="Calibri" w:hAnsi="Calibri" w:cs="Palatino-Roman"/>
                <w:color w:val="231F20"/>
                <w:sz w:val="22"/>
                <w:szCs w:val="22"/>
                <w:lang w:val="en-CA" w:eastAsia="en-CA"/>
              </w:rPr>
              <w:t>Oth</w:t>
            </w:r>
            <w:r w:rsidR="00CA6B86" w:rsidRPr="00CA6B86">
              <w:rPr>
                <w:rFonts w:ascii="Calibri" w:hAnsi="Calibri" w:cs="Palatino-Roman"/>
                <w:color w:val="231F20"/>
                <w:sz w:val="22"/>
                <w:szCs w:val="22"/>
                <w:lang w:val="en-CA" w:eastAsia="en-CA"/>
              </w:rPr>
              <w:t xml:space="preserve">er forms of energy can be transformed into electrical energy. </w:t>
            </w:r>
            <w:r w:rsidRPr="00CA6B86">
              <w:rPr>
                <w:rFonts w:ascii="Calibri" w:hAnsi="Calibri"/>
                <w:bCs/>
                <w:sz w:val="22"/>
                <w:szCs w:val="22"/>
              </w:rPr>
              <w:t>Students will use their knowledge of electrical circuit to build a series circuit.</w:t>
            </w:r>
          </w:p>
          <w:p w:rsidR="00BA1A86" w:rsidRPr="00CA6B86" w:rsidRDefault="00BA1A86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:rsidR="00BA1A86" w:rsidRPr="00CA6B86" w:rsidRDefault="00E3485D">
            <w:pPr>
              <w:pStyle w:val="Body"/>
              <w:spacing w:after="0" w:line="240" w:lineRule="auto"/>
              <w:rPr>
                <w:b/>
                <w:bCs/>
              </w:rPr>
            </w:pPr>
            <w:r w:rsidRPr="00CA6B86">
              <w:rPr>
                <w:b/>
                <w:bCs/>
                <w:lang w:val="en-US"/>
              </w:rPr>
              <w:t>Curriculum Expectations:</w:t>
            </w:r>
          </w:p>
          <w:p w:rsidR="00BA1A86" w:rsidRPr="00CA6B86" w:rsidRDefault="00E3485D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 w:rsidRPr="00CA6B86">
              <w:rPr>
                <w:b/>
                <w:bCs/>
                <w:lang w:val="en-US"/>
              </w:rPr>
              <w:t>OVERALL:</w:t>
            </w:r>
          </w:p>
          <w:p w:rsidR="00BA1A86" w:rsidRPr="00CA6B86" w:rsidRDefault="00E3485D">
            <w:pPr>
              <w:pStyle w:val="Default"/>
              <w:spacing w:after="240" w:line="300" w:lineRule="atLeast"/>
              <w:rPr>
                <w:rFonts w:ascii="Calibri" w:eastAsia="Helvetica" w:hAnsi="Calibri" w:cs="Helvetica"/>
                <w:sz w:val="22"/>
                <w:szCs w:val="22"/>
              </w:rPr>
            </w:pPr>
            <w:r w:rsidRPr="00CA6B86">
              <w:rPr>
                <w:rFonts w:ascii="Calibri" w:hAnsi="Calibri"/>
                <w:color w:val="231F20"/>
                <w:position w:val="-3"/>
                <w:sz w:val="22"/>
                <w:szCs w:val="22"/>
              </w:rPr>
              <w:t xml:space="preserve">2. </w:t>
            </w:r>
            <w:r w:rsidRPr="00CA6B86">
              <w:rPr>
                <w:rFonts w:ascii="Calibri" w:hAnsi="Calibri"/>
                <w:color w:val="231F20"/>
                <w:sz w:val="22"/>
                <w:szCs w:val="22"/>
              </w:rPr>
              <w:t xml:space="preserve">investigate the characteristics of static and current electricity, and construct simple circuits; </w:t>
            </w:r>
          </w:p>
          <w:p w:rsidR="00BA1A86" w:rsidRPr="00CA6B86" w:rsidRDefault="00E3485D">
            <w:pPr>
              <w:pStyle w:val="Default"/>
              <w:spacing w:after="240" w:line="300" w:lineRule="atLeast"/>
              <w:rPr>
                <w:rFonts w:ascii="Calibri" w:eastAsia="Helvetica" w:hAnsi="Calibri" w:cs="Helvetica"/>
                <w:sz w:val="22"/>
                <w:szCs w:val="22"/>
              </w:rPr>
            </w:pPr>
            <w:r w:rsidRPr="00CA6B86">
              <w:rPr>
                <w:rFonts w:ascii="Calibri" w:hAnsi="Calibri"/>
                <w:color w:val="231F20"/>
                <w:position w:val="-3"/>
                <w:sz w:val="22"/>
                <w:szCs w:val="22"/>
              </w:rPr>
              <w:t xml:space="preserve">3. </w:t>
            </w:r>
            <w:r w:rsidRPr="00CA6B86">
              <w:rPr>
                <w:rFonts w:ascii="Calibri" w:hAnsi="Calibri"/>
                <w:color w:val="231F20"/>
                <w:sz w:val="22"/>
                <w:szCs w:val="22"/>
              </w:rPr>
              <w:t xml:space="preserve">demonstrate an understanding of the principles of electrical energy and its transformation into and from other forms of energy. </w:t>
            </w:r>
          </w:p>
          <w:p w:rsidR="00BA1A86" w:rsidRPr="00CA6B86" w:rsidRDefault="00E3485D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 w:rsidRPr="00CA6B86">
              <w:rPr>
                <w:b/>
                <w:bCs/>
                <w:lang w:val="en-US"/>
              </w:rPr>
              <w:t xml:space="preserve">SPECIFIC: </w:t>
            </w:r>
            <w:r w:rsidRPr="00CA6B86">
              <w:rPr>
                <w:b/>
                <w:bCs/>
                <w:lang w:val="en-US"/>
              </w:rPr>
              <w:t xml:space="preserve"> </w:t>
            </w:r>
          </w:p>
          <w:p w:rsidR="00BA1A86" w:rsidRPr="00CA6B86" w:rsidRDefault="00E3485D">
            <w:pPr>
              <w:pStyle w:val="Body"/>
              <w:spacing w:after="0" w:line="240" w:lineRule="auto"/>
              <w:rPr>
                <w:rFonts w:eastAsia="Helvetica" w:cs="Helvetica"/>
                <w:lang w:val="en-US"/>
              </w:rPr>
            </w:pPr>
            <w:r w:rsidRPr="00CA6B86">
              <w:rPr>
                <w:lang w:val="en-US"/>
              </w:rPr>
              <w:t>Electricity and electrical devices</w:t>
            </w:r>
          </w:p>
          <w:p w:rsidR="00BA1A86" w:rsidRPr="00CA6B86" w:rsidRDefault="00BA1A86">
            <w:pPr>
              <w:pStyle w:val="Body"/>
              <w:spacing w:after="0" w:line="240" w:lineRule="auto"/>
              <w:rPr>
                <w:rFonts w:eastAsia="Helvetica" w:cs="Helvetica"/>
                <w:lang w:val="en-US"/>
              </w:rPr>
            </w:pPr>
          </w:p>
          <w:p w:rsidR="00BA1A86" w:rsidRPr="00CA6B86" w:rsidRDefault="00E3485D">
            <w:pPr>
              <w:pStyle w:val="Body"/>
              <w:spacing w:after="0" w:line="240" w:lineRule="auto"/>
              <w:rPr>
                <w:rFonts w:eastAsia="Helvetica" w:cs="Helvetica"/>
                <w:lang w:val="en-US"/>
              </w:rPr>
            </w:pPr>
            <w:r w:rsidRPr="00CA6B86">
              <w:rPr>
                <w:lang w:val="en-US"/>
              </w:rPr>
              <w:t>2.2 design and build series and parallel circuits, draw labelled diagrams identifying the components used in each, and describe the role of each component in the circuit</w:t>
            </w:r>
            <w:r w:rsidR="00CA6B86">
              <w:rPr>
                <w:lang w:val="en-US"/>
              </w:rPr>
              <w:t>;</w:t>
            </w:r>
          </w:p>
          <w:p w:rsidR="00BA1A86" w:rsidRPr="00CA6B86" w:rsidRDefault="00BA1A86">
            <w:pPr>
              <w:pStyle w:val="Body"/>
              <w:spacing w:after="0" w:line="240" w:lineRule="auto"/>
              <w:rPr>
                <w:rFonts w:eastAsia="Helvetica" w:cs="Helvetica"/>
                <w:lang w:val="en-US"/>
              </w:rPr>
            </w:pPr>
          </w:p>
          <w:p w:rsidR="00BA1A86" w:rsidRPr="00CA6B86" w:rsidRDefault="00E3485D">
            <w:pPr>
              <w:pStyle w:val="Body"/>
              <w:spacing w:after="0" w:line="240" w:lineRule="auto"/>
              <w:rPr>
                <w:rFonts w:eastAsia="Helvetica" w:cs="Helvetica"/>
                <w:lang w:val="en-US"/>
              </w:rPr>
            </w:pPr>
            <w:r w:rsidRPr="00CA6B86">
              <w:rPr>
                <w:lang w:val="en-US"/>
              </w:rPr>
              <w:t xml:space="preserve">2.4 design, build, and test a device that </w:t>
            </w:r>
            <w:r w:rsidRPr="00CA6B86">
              <w:rPr>
                <w:lang w:val="en-US"/>
              </w:rPr>
              <w:t>produces electricity (e.g., a battery built from a lemon or potato; a wind turbine)</w:t>
            </w:r>
            <w:r w:rsidR="00CA6B86">
              <w:rPr>
                <w:lang w:val="en-US"/>
              </w:rPr>
              <w:t>;</w:t>
            </w:r>
          </w:p>
          <w:p w:rsidR="00BA1A86" w:rsidRPr="00CA6B86" w:rsidRDefault="00BA1A86">
            <w:pPr>
              <w:pStyle w:val="Body"/>
              <w:spacing w:after="0" w:line="240" w:lineRule="auto"/>
              <w:rPr>
                <w:rFonts w:eastAsia="Helvetica" w:cs="Helvetica"/>
                <w:lang w:val="en-US"/>
              </w:rPr>
            </w:pPr>
          </w:p>
          <w:p w:rsidR="00BA1A86" w:rsidRPr="00CA6B86" w:rsidRDefault="00E3485D">
            <w:pPr>
              <w:pStyle w:val="Body"/>
              <w:spacing w:after="0" w:line="240" w:lineRule="auto"/>
              <w:rPr>
                <w:rFonts w:eastAsia="Helvetica Neue" w:cs="Helvetica Neue"/>
              </w:rPr>
            </w:pPr>
            <w:r w:rsidRPr="00CA6B86">
              <w:rPr>
                <w:lang w:val="en-US"/>
              </w:rPr>
              <w:t xml:space="preserve">3.6 explain the functions of the components of a simple electrical circuit (e.g., a battery is the power source; a length of wire is the conductor that carries the </w:t>
            </w:r>
            <w:r w:rsidRPr="00CA6B86">
              <w:rPr>
                <w:lang w:val="en-US"/>
              </w:rPr>
              <w:t>electrical current to the load; a light bulb or motor is the load)</w:t>
            </w:r>
            <w:r w:rsidR="00CA6B86">
              <w:rPr>
                <w:lang w:val="en-US"/>
              </w:rPr>
              <w:t>.</w:t>
            </w:r>
          </w:p>
          <w:p w:rsidR="00BA1A86" w:rsidRDefault="00BA1A86">
            <w:pPr>
              <w:pStyle w:val="Body"/>
              <w:spacing w:after="0" w:line="240" w:lineRule="auto"/>
            </w:pPr>
          </w:p>
        </w:tc>
      </w:tr>
      <w:tr w:rsidR="00BA1A86">
        <w:trPr>
          <w:trHeight w:val="193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Learning Goals:</w:t>
            </w:r>
          </w:p>
          <w:p w:rsidR="00BA1A86" w:rsidRDefault="00E3485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“We are learning to…”</w:t>
            </w:r>
          </w:p>
          <w:p w:rsidR="00BA1A86" w:rsidRDefault="00CA6B86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…b</w:t>
            </w:r>
            <w:r w:rsidR="00E3485D">
              <w:rPr>
                <w:lang w:val="en-US"/>
              </w:rPr>
              <w:t>uild a simple series circuit</w:t>
            </w:r>
            <w:r>
              <w:rPr>
                <w:lang w:val="en-US"/>
              </w:rPr>
              <w:t>.</w:t>
            </w:r>
          </w:p>
          <w:p w:rsidR="00BA1A86" w:rsidRDefault="00BA1A86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Success Criteria:  </w:t>
            </w:r>
          </w:p>
          <w:p w:rsidR="00BA1A86" w:rsidRDefault="00E3485D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“We will be successful when…”</w:t>
            </w:r>
          </w:p>
          <w:p w:rsidR="00BA1A86" w:rsidRDefault="00CA6B86" w:rsidP="00CA6B86">
            <w:pPr>
              <w:pStyle w:val="Body"/>
              <w:spacing w:after="0" w:line="240" w:lineRule="auto"/>
            </w:pPr>
            <w:r>
              <w:rPr>
                <w:lang w:val="en-US"/>
              </w:rPr>
              <w:t>…t</w:t>
            </w:r>
            <w:r w:rsidR="00E3485D">
              <w:rPr>
                <w:lang w:val="en-US"/>
              </w:rPr>
              <w:t>he lightbulb lights in the window of the house after building</w:t>
            </w:r>
            <w:r w:rsidR="00E3485D">
              <w:rPr>
                <w:lang w:val="en-US"/>
              </w:rPr>
              <w:t xml:space="preserve"> the series circuit.</w:t>
            </w:r>
          </w:p>
        </w:tc>
      </w:tr>
      <w:tr w:rsidR="00BA1A86">
        <w:trPr>
          <w:trHeight w:val="97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Lesson Overview:</w:t>
            </w:r>
          </w:p>
          <w:p w:rsidR="00BA1A86" w:rsidRDefault="00E3485D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Build a series circuit using the materials provided to light up the window in a house.</w:t>
            </w:r>
          </w:p>
          <w:p w:rsidR="00BA1A86" w:rsidRDefault="00BA1A86">
            <w:pPr>
              <w:pStyle w:val="Body"/>
              <w:spacing w:after="0" w:line="240" w:lineRule="auto"/>
            </w:pPr>
          </w:p>
        </w:tc>
      </w:tr>
      <w:tr w:rsidR="00BA1A86" w:rsidTr="00CA6B86">
        <w:trPr>
          <w:trHeight w:val="619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 w:rsidP="00CA6B86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lastRenderedPageBreak/>
              <w:t xml:space="preserve">Materials and Technology:  </w:t>
            </w:r>
            <w:r>
              <w:rPr>
                <w:lang w:val="en-US"/>
              </w:rPr>
              <w:t xml:space="preserve">Handout outlining circuit, electrical tape (gold), lightbulbs,  lithium coin batteries, scissors, </w:t>
            </w:r>
            <w:r>
              <w:rPr>
                <w:lang w:val="en-US"/>
              </w:rPr>
              <w:t>scotch tape</w:t>
            </w:r>
          </w:p>
        </w:tc>
      </w:tr>
      <w:tr w:rsidR="00BA1A86" w:rsidTr="00CA6B86">
        <w:trPr>
          <w:trHeight w:val="1665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Student Accommodations/Modifications:  </w:t>
            </w:r>
          </w:p>
          <w:p w:rsidR="00BA1A86" w:rsidRDefault="00BA1A86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:rsidR="00BA1A86" w:rsidRDefault="00E3485D">
            <w:pPr>
              <w:pStyle w:val="Body"/>
              <w:spacing w:after="0" w:line="240" w:lineRule="auto"/>
            </w:pPr>
            <w:r>
              <w:rPr>
                <w:lang w:val="en-US"/>
              </w:rPr>
              <w:t>Depends on the needs of the class</w:t>
            </w:r>
          </w:p>
          <w:p w:rsidR="00BA1A86" w:rsidRDefault="00BA1A86">
            <w:pPr>
              <w:pStyle w:val="Body"/>
              <w:spacing w:after="0" w:line="240" w:lineRule="auto"/>
              <w:ind w:left="360"/>
              <w:rPr>
                <w:b/>
                <w:bCs/>
                <w:lang w:val="en-US"/>
              </w:rPr>
            </w:pPr>
          </w:p>
          <w:p w:rsidR="00BA1A86" w:rsidRDefault="00BA1A86">
            <w:pPr>
              <w:pStyle w:val="Body"/>
              <w:spacing w:after="0" w:line="240" w:lineRule="auto"/>
              <w:ind w:left="360"/>
              <w:rPr>
                <w:b/>
                <w:bCs/>
                <w:lang w:val="en-US"/>
              </w:rPr>
            </w:pPr>
          </w:p>
          <w:p w:rsidR="00BA1A86" w:rsidRDefault="00BA1A86">
            <w:pPr>
              <w:pStyle w:val="Body"/>
              <w:spacing w:after="0" w:line="240" w:lineRule="auto"/>
              <w:ind w:left="360"/>
              <w:rPr>
                <w:b/>
                <w:bCs/>
                <w:lang w:val="en-US"/>
              </w:rPr>
            </w:pPr>
          </w:p>
          <w:p w:rsidR="00BA1A86" w:rsidRDefault="00BA1A86">
            <w:pPr>
              <w:pStyle w:val="Body"/>
              <w:spacing w:after="0" w:line="240" w:lineRule="auto"/>
              <w:ind w:left="360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Lesson will be differentiated by:</w:t>
            </w:r>
          </w:p>
          <w:p w:rsidR="00BA1A86" w:rsidRDefault="00E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Content, specifically:</w:t>
            </w:r>
          </w:p>
          <w:p w:rsidR="00BA1A86" w:rsidRDefault="00E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Process, specifically:</w:t>
            </w:r>
          </w:p>
          <w:p w:rsidR="00BA1A86" w:rsidRDefault="00E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Product, specifically:</w:t>
            </w:r>
          </w:p>
          <w:p w:rsidR="00BA1A86" w:rsidRDefault="00E3485D" w:rsidP="00CA6B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A6B86">
              <w:rPr>
                <w:b/>
                <w:bCs/>
              </w:rPr>
              <w:t xml:space="preserve">Environment, specifically:  </w:t>
            </w:r>
          </w:p>
        </w:tc>
      </w:tr>
      <w:tr w:rsidR="00BA1A86">
        <w:trPr>
          <w:trHeight w:val="25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MINDS ON:  </w:t>
            </w:r>
            <w:r>
              <w:rPr>
                <w:b/>
                <w:bCs/>
                <w:lang w:val="en-US"/>
              </w:rPr>
              <w:t>Getting Started</w:t>
            </w:r>
          </w:p>
        </w:tc>
      </w:tr>
      <w:tr w:rsidR="00BA1A86">
        <w:trPr>
          <w:trHeight w:val="217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the teacher may: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activate students’ prior knowledge;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engage students by posing thought-provoking questions;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:rsidR="00BA1A86" w:rsidRDefault="00E3485D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discuss and clarify the task(s).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students may: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participate in discussions;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propose strategies;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question the teacher and their classmates; </w:t>
            </w:r>
          </w:p>
          <w:p w:rsidR="00BA1A86" w:rsidRDefault="00E3485D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make connections to and reflect on prior learning. </w:t>
            </w:r>
          </w:p>
        </w:tc>
      </w:tr>
      <w:tr w:rsidR="00BA1A86" w:rsidTr="00CA6B86">
        <w:trPr>
          <w:trHeight w:val="5504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Describe how you will introduce t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he learning activity to your students. 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will be taught the different parts of a series circuit by following the textbook section as a class, and then recording definitions and questions in that section.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will be shown what they are buildin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by showing them an example.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What key questions will you ask? 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are the different parts of a circuit?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will you gather diagnostic or formative data about the students’ current levels of understanding?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Diagnostic: Completing the work in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textbook.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Formative: </w:t>
            </w:r>
            <w:r w:rsidR="00CA6B86">
              <w:rPr>
                <w:rFonts w:ascii="Calibri" w:eastAsia="Calibri" w:hAnsi="Calibri" w:cs="Calibri"/>
                <w:sz w:val="22"/>
                <w:szCs w:val="22"/>
              </w:rPr>
              <w:t>Feedback during the 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uilding </w:t>
            </w:r>
            <w:r w:rsidR="00CA6B86">
              <w:rPr>
                <w:rFonts w:ascii="Calibri" w:eastAsia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series circuit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How will students be grouped? How will materials be distributed? 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will work alone on this task.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Materials will be laid out so that each student gets what he 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she needs. (Handout with circuit draw out, tape, lightbulb, battery. They will use their own scissors and share tape with the others.</w:t>
            </w:r>
          </w:p>
          <w:p w:rsidR="00CA6B86" w:rsidRDefault="00CA6B8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A6B86" w:rsidRDefault="00CA6B8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A6B86" w:rsidRDefault="00CA6B8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A6B86" w:rsidRDefault="00CA6B8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:rsidR="00BA1A86" w:rsidRDefault="00BA1A86">
            <w:pPr>
              <w:pStyle w:val="Body"/>
              <w:spacing w:after="0" w:line="240" w:lineRule="auto"/>
            </w:pPr>
          </w:p>
        </w:tc>
      </w:tr>
      <w:tr w:rsidR="00BA1A86">
        <w:trPr>
          <w:trHeight w:val="25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ACTION:  Working on it</w:t>
            </w:r>
          </w:p>
        </w:tc>
      </w:tr>
      <w:tr w:rsidR="00BA1A86">
        <w:trPr>
          <w:trHeight w:val="289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the teacher may: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ask probing questions;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clarify misconceptions, as needed, by redirecting students through questioning;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observe and assess;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encourage students to represent their thinking concretely and/or pictor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ially; </w:t>
            </w:r>
          </w:p>
          <w:p w:rsidR="00BA1A86" w:rsidRDefault="00E3485D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encourage students to clarify ideas and to pose questions to other students.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students may: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participate actively in whole group, small group, or independent settings;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explain their thinking to the teacher and their classmates; </w:t>
            </w:r>
          </w:p>
          <w:p w:rsidR="00BA1A86" w:rsidRDefault="00E3485D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• explore and develop strategies and concepts. </w:t>
            </w:r>
          </w:p>
        </w:tc>
      </w:tr>
      <w:tr w:rsidR="00BA1A86" w:rsidTr="00CA6B86">
        <w:trPr>
          <w:trHeight w:val="574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Describe the task(s) in which your students will be engaged. 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necessary materials, students will build a series circuit, where a lightbulb lights up.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What misconceptions or difficulties do you think they might experience? 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will have to be very exact with the electrical tape or the circuit might not wor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k. The tape must be flat and connected at every corner.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will they demonstrate their understanding of the concept?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 explaining the different parts of a circuit.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will you gather your assessment data (e.g., checklist, anecdotal records)?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st, Rubric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What extension activities will you provide? 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can come up with their own ideas about how to use a series circuit. (e.g. to light up the top of a Christmas tree)</w:t>
            </w:r>
          </w:p>
          <w:p w:rsidR="00BA1A86" w:rsidRDefault="00E3485D" w:rsidP="00CA6B86">
            <w:pPr>
              <w:pStyle w:val="Default"/>
              <w:spacing w:before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 can start to discuss building a parallel circuit.</w:t>
            </w:r>
          </w:p>
        </w:tc>
      </w:tr>
      <w:tr w:rsidR="00BA1A86">
        <w:trPr>
          <w:trHeight w:val="25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CONSOLIDATION:  </w:t>
            </w:r>
            <w:r>
              <w:rPr>
                <w:b/>
                <w:bCs/>
                <w:lang w:val="en-US"/>
              </w:rPr>
              <w:t>Reflecting and Connecting</w:t>
            </w:r>
          </w:p>
        </w:tc>
      </w:tr>
      <w:tr w:rsidR="00BA1A86">
        <w:trPr>
          <w:trHeight w:val="337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the teacher may: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bring students back together to share and analyse strategies;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encourage students to explain a variety of learning strategies;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ask students to defend their procedures and justify their answers;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clarify misunderstandings;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:rsidR="00BA1A86" w:rsidRDefault="00E3485D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summarize the discussion and emphasize key 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ints or concepts.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students may: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share their findings;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use a variety of concrete, pictorial, and numerical representations to demonstrate their understandings; </w:t>
            </w:r>
          </w:p>
          <w:p w:rsidR="00BA1A86" w:rsidRDefault="00E3485D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justify and explain their thinking; </w:t>
            </w:r>
          </w:p>
          <w:p w:rsidR="00BA1A86" w:rsidRDefault="00E3485D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reflect on their learning.</w:t>
            </w:r>
          </w:p>
        </w:tc>
      </w:tr>
      <w:tr w:rsidR="00BA1A86">
        <w:trPr>
          <w:trHeight w:val="3522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Through teacher observati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 and conversations.</w:t>
            </w:r>
          </w:p>
          <w:p w:rsidR="00BA1A86" w:rsidRDefault="00BA1A86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What key questions will you ask during the debriefing? 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are the different parts of a series circuit?</w:t>
            </w:r>
          </w:p>
          <w:p w:rsidR="00BA1A86" w:rsidRDefault="00E3485D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Was it difficult to build your circuit? Why?</w:t>
            </w:r>
          </w:p>
          <w:p w:rsidR="00BA1A86" w:rsidRDefault="00E3485D">
            <w:pPr>
              <w:pStyle w:val="Default"/>
              <w:spacing w:before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strategies would you recommend to someone who was building a series circuit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for the first time?</w:t>
            </w:r>
          </w:p>
        </w:tc>
      </w:tr>
    </w:tbl>
    <w:p w:rsidR="00BA1A86" w:rsidRDefault="00BA1A86">
      <w:pPr>
        <w:pStyle w:val="Body"/>
        <w:widowControl w:val="0"/>
        <w:spacing w:line="240" w:lineRule="auto"/>
        <w:jc w:val="center"/>
      </w:pPr>
    </w:p>
    <w:sectPr w:rsidR="00BA1A8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5D" w:rsidRDefault="00E3485D">
      <w:r>
        <w:separator/>
      </w:r>
    </w:p>
  </w:endnote>
  <w:endnote w:type="continuationSeparator" w:id="0">
    <w:p w:rsidR="00E3485D" w:rsidRDefault="00E3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86" w:rsidRDefault="00E3485D">
    <w:pPr>
      <w:pStyle w:val="Footer"/>
      <w:tabs>
        <w:tab w:val="clear" w:pos="9360"/>
        <w:tab w:val="right" w:pos="9340"/>
      </w:tabs>
    </w:pPr>
    <w:r>
      <w:t xml:space="preserve">Adapted from eworkshop.on.ca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5D" w:rsidRDefault="00E3485D">
      <w:r>
        <w:separator/>
      </w:r>
    </w:p>
  </w:footnote>
  <w:footnote w:type="continuationSeparator" w:id="0">
    <w:p w:rsidR="00E3485D" w:rsidRDefault="00E3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86" w:rsidRDefault="00E3485D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763"/>
    <w:multiLevelType w:val="hybridMultilevel"/>
    <w:tmpl w:val="B50868A4"/>
    <w:lvl w:ilvl="0" w:tplc="B2FE2E7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0926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4C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004B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48B6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CB81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83E2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CF2B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ECB5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1A86"/>
    <w:rsid w:val="00BA1A86"/>
    <w:rsid w:val="00CA6B86"/>
    <w:rsid w:val="00E3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2018-07-13T20:15:00Z</dcterms:created>
  <dcterms:modified xsi:type="dcterms:W3CDTF">2018-07-13T20:15:00Z</dcterms:modified>
</cp:coreProperties>
</file>