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Wellington Catholic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7</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History--Timeline &amp; Coding</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b w:val="1"/>
              </w:rPr>
            </w:pPr>
            <w:r w:rsidDel="00000000" w:rsidR="00000000" w:rsidRPr="00000000">
              <w:rPr>
                <w:b w:val="1"/>
                <w:rtl w:val="0"/>
              </w:rPr>
              <w:t xml:space="preserve">Students can construct a timeline of the major events of the War of 1812, and code their robot to follow the timeline while the students do an oral presentation.</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9">
            <w:pPr>
              <w:contextualSpacing w:val="0"/>
              <w:rPr>
                <w:b w:val="1"/>
              </w:rPr>
            </w:pPr>
            <w:r w:rsidDel="00000000" w:rsidR="00000000" w:rsidRPr="00000000">
              <w:rPr>
                <w:b w:val="1"/>
                <w:rtl w:val="0"/>
              </w:rPr>
              <w:t xml:space="preserve">OVERALL: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d</w:t>
            </w:r>
            <w:r w:rsidDel="00000000" w:rsidR="00000000" w:rsidRPr="00000000">
              <w:rPr>
                <w:i w:val="0"/>
                <w:smallCaps w:val="0"/>
                <w:strike w:val="0"/>
                <w:color w:val="000000"/>
                <w:sz w:val="22"/>
                <w:szCs w:val="22"/>
                <w:u w:val="none"/>
                <w:shd w:fill="auto" w:val="clear"/>
                <w:vertAlign w:val="baseline"/>
                <w:rtl w:val="0"/>
              </w:rPr>
              <w:t xml:space="preserve">escribe various significant events, developments, and people in Canada between 1800 and 1850, and explain their impact (FOCUS ON: </w:t>
            </w:r>
            <w:r w:rsidDel="00000000" w:rsidR="00000000" w:rsidRPr="00000000">
              <w:rPr>
                <w:i w:val="1"/>
                <w:smallCaps w:val="0"/>
                <w:strike w:val="0"/>
                <w:color w:val="000000"/>
                <w:sz w:val="22"/>
                <w:szCs w:val="22"/>
                <w:u w:val="none"/>
                <w:shd w:fill="auto" w:val="clear"/>
                <w:vertAlign w:val="baseline"/>
                <w:rtl w:val="0"/>
              </w:rPr>
              <w:t xml:space="preserve">Historical Significance; Cause and Consequence</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SPECIFIC: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 xml:space="preserve"> identify factors leading to some key events and/or trends that occurred in and/or affected Canada between 1800 and 1850 </w:t>
            </w:r>
            <w:r w:rsidDel="00000000" w:rsidR="00000000" w:rsidRPr="00000000">
              <w:rPr>
                <w:i w:val="1"/>
                <w:smallCaps w:val="0"/>
                <w:strike w:val="0"/>
                <w:color w:val="000000"/>
                <w:sz w:val="22"/>
                <w:szCs w:val="22"/>
                <w:u w:val="none"/>
                <w:shd w:fill="auto" w:val="clear"/>
                <w:vertAlign w:val="baseline"/>
                <w:rtl w:val="0"/>
              </w:rPr>
              <w:t xml:space="preserve">(e.g., the War of 1812 </w:t>
            </w:r>
            <w:r w:rsidDel="00000000" w:rsidR="00000000" w:rsidRPr="00000000">
              <w:rPr>
                <w:i w:val="0"/>
                <w:smallCaps w:val="0"/>
                <w:strike w:val="0"/>
                <w:color w:val="000000"/>
                <w:sz w:val="22"/>
                <w:szCs w:val="22"/>
                <w:u w:val="none"/>
                <w:shd w:fill="auto" w:val="clear"/>
                <w:vertAlign w:val="baseline"/>
                <w:rtl w:val="0"/>
              </w:rPr>
              <w:t xml:space="preserve">and describe the historical significance of some of these events/ trends for different individuals, groups, and/or communities.</w:t>
            </w:r>
          </w:p>
          <w:p w:rsidR="00000000" w:rsidDel="00000000" w:rsidP="00000000" w:rsidRDefault="00000000" w:rsidRPr="00000000" w14:paraId="0000000D">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0F">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0">
            <w:pPr>
              <w:contextualSpacing w:val="0"/>
              <w:rPr/>
            </w:pPr>
            <w:r w:rsidDel="00000000" w:rsidR="00000000" w:rsidRPr="00000000">
              <w:rPr>
                <w:rtl w:val="0"/>
              </w:rPr>
              <w:t xml:space="preserve">“We are learning to…”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b w:val="1"/>
              </w:rPr>
            </w:pPr>
            <w:r w:rsidDel="00000000" w:rsidR="00000000" w:rsidRPr="00000000">
              <w:rPr>
                <w:i w:val="0"/>
                <w:smallCaps w:val="0"/>
                <w:strike w:val="0"/>
                <w:color w:val="000000"/>
                <w:sz w:val="22"/>
                <w:szCs w:val="22"/>
                <w:u w:val="none"/>
                <w:shd w:fill="auto" w:val="clear"/>
                <w:vertAlign w:val="baseline"/>
                <w:rtl w:val="0"/>
              </w:rPr>
              <w:t xml:space="preserve">-explore the experiences of and challenges facing different groups in Canada during this period, and we will compare them to the experiences of present-day Canadians or other societies.</w:t>
            </w: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3">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4">
            <w:pPr>
              <w:contextualSpacing w:val="0"/>
              <w:rPr/>
            </w:pPr>
            <w:r w:rsidDel="00000000" w:rsidR="00000000" w:rsidRPr="00000000">
              <w:rPr>
                <w:rtl w:val="0"/>
              </w:rPr>
              <w:t xml:space="preserve">“We will be successful when…”</w:t>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We can articulate the major events of the War of 1812, and compare them to present day Canad</w:t>
            </w:r>
            <w:r w:rsidDel="00000000" w:rsidR="00000000" w:rsidRPr="00000000">
              <w:rPr>
                <w:rtl w:val="0"/>
              </w:rPr>
              <w:t xml:space="preserve">a</w:t>
            </w:r>
            <w:r w:rsidDel="00000000" w:rsidR="00000000" w:rsidRPr="00000000">
              <w:rPr>
                <w:i w:val="0"/>
                <w:smallCaps w:val="0"/>
                <w:strike w:val="0"/>
                <w:color w:val="000000"/>
                <w:sz w:val="22"/>
                <w:szCs w:val="22"/>
                <w:u w:val="none"/>
                <w:shd w:fill="auto" w:val="clear"/>
                <w:vertAlign w:val="baseline"/>
                <w:rtl w:val="0"/>
              </w:rPr>
              <w:t xml:space="preserve"> or other countries.</w:t>
            </w:r>
          </w:p>
          <w:p w:rsidR="00000000" w:rsidDel="00000000" w:rsidP="00000000" w:rsidRDefault="00000000" w:rsidRPr="00000000" w14:paraId="00000017">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18">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19">
            <w:pPr>
              <w:contextualSpacing w:val="0"/>
              <w:rPr/>
            </w:pPr>
            <w:r w:rsidDel="00000000" w:rsidR="00000000" w:rsidRPr="00000000">
              <w:rPr>
                <w:rtl w:val="0"/>
              </w:rPr>
              <w:t xml:space="preserve">Guide a robot through a timeline of the War of 1812.</w:t>
            </w:r>
          </w:p>
          <w:p w:rsidR="00000000" w:rsidDel="00000000" w:rsidP="00000000" w:rsidRDefault="00000000" w:rsidRPr="00000000" w14:paraId="0000001A">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1C">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i w:val="0"/>
                <w:smallCaps w:val="0"/>
                <w:strike w:val="0"/>
                <w:color w:val="000000"/>
                <w:sz w:val="22"/>
                <w:szCs w:val="22"/>
                <w:u w:val="none"/>
                <w:shd w:fill="auto" w:val="clear"/>
                <w:vertAlign w:val="baseline"/>
                <w:rtl w:val="0"/>
              </w:rPr>
              <w:t xml:space="preserve">Ozobots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i w:val="0"/>
                <w:smallCaps w:val="0"/>
                <w:strike w:val="0"/>
                <w:color w:val="000000"/>
                <w:sz w:val="22"/>
                <w:szCs w:val="22"/>
                <w:u w:val="none"/>
                <w:shd w:fill="auto" w:val="clear"/>
                <w:vertAlign w:val="baseline"/>
                <w:rtl w:val="0"/>
              </w:rPr>
              <w:t xml:space="preserve">Markers (black, blue, red, green)</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i w:val="0"/>
                <w:smallCaps w:val="0"/>
                <w:strike w:val="0"/>
                <w:color w:val="000000"/>
                <w:sz w:val="22"/>
                <w:szCs w:val="22"/>
                <w:u w:val="none"/>
                <w:shd w:fill="auto" w:val="clear"/>
                <w:vertAlign w:val="baseline"/>
                <w:rtl w:val="0"/>
              </w:rPr>
              <w:t xml:space="preserve">White paper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i w:val="0"/>
                <w:smallCaps w:val="0"/>
                <w:strike w:val="0"/>
                <w:color w:val="000000"/>
                <w:sz w:val="22"/>
                <w:szCs w:val="22"/>
                <w:u w:val="none"/>
                <w:shd w:fill="auto" w:val="clear"/>
                <w:vertAlign w:val="baseline"/>
                <w:rtl w:val="0"/>
              </w:rPr>
              <w:t xml:space="preserve">Grade 7 history books/ipads for research</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tc>
      </w:tr>
      <w:tr>
        <w:tc>
          <w:tcPr>
            <w:shd w:fill="deebf6" w:val="clear"/>
          </w:tcPr>
          <w:p w:rsidR="00000000" w:rsidDel="00000000" w:rsidP="00000000" w:rsidRDefault="00000000" w:rsidRPr="00000000" w14:paraId="00000029">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rtl w:val="0"/>
              </w:rPr>
              <w:t xml:space="preserve">r</w:t>
            </w:r>
            <w:r w:rsidDel="00000000" w:rsidR="00000000" w:rsidRPr="00000000">
              <w:rPr>
                <w:i w:val="0"/>
                <w:smallCaps w:val="0"/>
                <w:strike w:val="0"/>
                <w:color w:val="000000"/>
                <w:u w:val="none"/>
                <w:shd w:fill="auto" w:val="clear"/>
                <w:vertAlign w:val="baseline"/>
                <w:rtl w:val="0"/>
              </w:rPr>
              <w:t xml:space="preserve">educe the number of major events from the War of 1812 to record in the timeline.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-teacher prompting/guidance </w:t>
            </w:r>
            <w:r w:rsidDel="00000000" w:rsidR="00000000" w:rsidRPr="00000000">
              <w:rPr>
                <w:rtl w:val="0"/>
              </w:rPr>
            </w:r>
          </w:p>
          <w:p w:rsidR="00000000" w:rsidDel="00000000" w:rsidP="00000000" w:rsidRDefault="00000000" w:rsidRPr="00000000" w14:paraId="0000002C">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D">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Environment, specifically:  </w:t>
            </w:r>
            <w:r w:rsidDel="00000000" w:rsidR="00000000" w:rsidRPr="00000000">
              <w:rPr>
                <w:rtl w:val="0"/>
              </w:rPr>
            </w:r>
          </w:p>
        </w:tc>
      </w:tr>
      <w:tr>
        <w:tc>
          <w:tcPr>
            <w:gridSpan w:val="2"/>
            <w:shd w:fill="9cc3e5" w:val="clear"/>
          </w:tcPr>
          <w:p w:rsidR="00000000" w:rsidDel="00000000" w:rsidP="00000000" w:rsidRDefault="00000000" w:rsidRPr="00000000" w14:paraId="00000032">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3F">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pPr>
            <w:r w:rsidDel="00000000" w:rsidR="00000000" w:rsidRPr="00000000">
              <w:rPr>
                <w:i w:val="0"/>
                <w:smallCaps w:val="0"/>
                <w:strike w:val="0"/>
                <w:color w:val="000000"/>
                <w:u w:val="none"/>
                <w:shd w:fill="auto" w:val="clear"/>
                <w:vertAlign w:val="baseline"/>
                <w:rtl w:val="0"/>
              </w:rPr>
              <w:t xml:space="preserve">Show students how to code the ozobots, and explore the different commands.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What key questions will you ask?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What were the major causes of the War of 1812?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-What impact did</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the war have on Canadian identity?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Why</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did Tecumseh support the British in the War of 1812?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-brief quizzes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-exit cards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How will students be grouped? How will materials be distributed?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They will be grouped with other students according to their reading level</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Materials will be distributed by the teacher to each group</w:t>
            </w:r>
          </w:p>
          <w:p w:rsidR="00000000" w:rsidDel="00000000" w:rsidP="00000000" w:rsidRDefault="00000000" w:rsidRPr="00000000" w14:paraId="0000004C">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E">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5C">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Students will work in groups to create a detailed timeline of the major events of the War of 1812.</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Using colorful pictures, captions and explanations, the groups will design a road map of these major events.</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group will code their robot to follow the road map, stopping at the major events that need to be explained, and continue on.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Programming the Ozobot to follow the correct along their timeline </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Sharing the responsibility of the assigned task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     Determine if their sources are credible, accurate, and reliable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     Making connections between the past and present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Students will determine the importance of the War of 1812, and decide whether its effects are long lasting. Students will develop their understanding that this event is may have been historically significant for one group may not be significant for another.  Significance may also be determined by the relevance of something from the past, including how it connects to a current issue or event.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-teacher conversations/observations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-checklists/rubrics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6D">
            <w:pPr>
              <w:ind w:left="360"/>
              <w:contextualSpacing w:val="0"/>
              <w:rPr/>
            </w:pPr>
            <w:r w:rsidDel="00000000" w:rsidR="00000000" w:rsidRPr="00000000">
              <w:rPr>
                <w:rtl w:val="0"/>
              </w:rPr>
            </w:r>
          </w:p>
          <w:p w:rsidR="00000000" w:rsidDel="00000000" w:rsidP="00000000" w:rsidRDefault="00000000" w:rsidRPr="00000000" w14:paraId="0000006E">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0">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79">
            <w:pPr>
              <w:contextualSpacing w:val="0"/>
              <w:rPr>
                <w:b w:val="1"/>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Based on conversations/observations with students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i w:val="0"/>
                <w:smallCaps w:val="0"/>
                <w:strike w:val="0"/>
                <w:color w:val="000000"/>
                <w:sz w:val="22"/>
                <w:szCs w:val="22"/>
                <w:shd w:fill="auto" w:val="clear"/>
                <w:vertAlign w:val="baseline"/>
              </w:rPr>
            </w:pPr>
            <w:bookmarkStart w:colFirst="0" w:colLast="0" w:name="_gjdgxs" w:id="0"/>
            <w:bookmarkEnd w:id="0"/>
            <w:r w:rsidDel="00000000" w:rsidR="00000000" w:rsidRPr="00000000">
              <w:rPr>
                <w:i w:val="0"/>
                <w:smallCaps w:val="0"/>
                <w:strike w:val="0"/>
                <w:color w:val="000000"/>
                <w:sz w:val="22"/>
                <w:szCs w:val="22"/>
                <w:u w:val="none"/>
                <w:shd w:fill="auto" w:val="clear"/>
                <w:vertAlign w:val="baseline"/>
                <w:rtl w:val="0"/>
              </w:rPr>
              <w:t xml:space="preserve">What challenges did you find the most difficult during the task?</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7">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